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A4A63" w14:textId="741B089C" w:rsidR="00836540" w:rsidRPr="00836540" w:rsidRDefault="00836540" w:rsidP="00836540">
      <w:pPr>
        <w:spacing w:after="0" w:line="240" w:lineRule="auto"/>
        <w:jc w:val="center"/>
        <w:rPr>
          <w:rFonts w:ascii="Times New Roman" w:hAnsi="Times New Roman" w:cs="Times New Roman"/>
          <w:b/>
          <w:bCs/>
          <w:sz w:val="24"/>
          <w:szCs w:val="24"/>
        </w:rPr>
      </w:pPr>
      <w:r w:rsidRPr="00836540">
        <w:rPr>
          <w:rFonts w:ascii="Times New Roman" w:hAnsi="Times New Roman" w:cs="Times New Roman"/>
          <w:b/>
          <w:bCs/>
          <w:sz w:val="24"/>
          <w:szCs w:val="24"/>
        </w:rPr>
        <w:t>SOAH DOCKET NO. 473-22-04394</w:t>
      </w:r>
    </w:p>
    <w:p w14:paraId="7C531C2B" w14:textId="451E13D2" w:rsidR="00B90AB9" w:rsidRDefault="00836540" w:rsidP="00836540">
      <w:pPr>
        <w:spacing w:after="0" w:line="240" w:lineRule="auto"/>
        <w:jc w:val="center"/>
        <w:rPr>
          <w:rFonts w:ascii="Times New Roman" w:hAnsi="Times New Roman" w:cs="Times New Roman"/>
          <w:b/>
          <w:bCs/>
          <w:sz w:val="24"/>
          <w:szCs w:val="24"/>
        </w:rPr>
      </w:pPr>
      <w:r w:rsidRPr="00836540">
        <w:rPr>
          <w:rFonts w:ascii="Times New Roman" w:hAnsi="Times New Roman" w:cs="Times New Roman"/>
          <w:b/>
          <w:bCs/>
          <w:sz w:val="24"/>
          <w:szCs w:val="24"/>
        </w:rPr>
        <w:t>PUC DOCKET NO. 53719</w:t>
      </w:r>
    </w:p>
    <w:p w14:paraId="4C65AFEE" w14:textId="557C1DCC" w:rsidR="00836540" w:rsidRPr="00836540" w:rsidRDefault="00836540" w:rsidP="0083654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70263842" w14:textId="08136170" w:rsidR="00836540" w:rsidRPr="00836540" w:rsidRDefault="00836540" w:rsidP="00836540">
      <w:pPr>
        <w:tabs>
          <w:tab w:val="left" w:pos="4680"/>
        </w:tabs>
        <w:spacing w:after="0"/>
        <w:rPr>
          <w:rFonts w:ascii="Times New Roman" w:hAnsi="Times New Roman" w:cs="Times New Roman"/>
          <w:b/>
          <w:bCs/>
          <w:sz w:val="24"/>
          <w:szCs w:val="24"/>
        </w:rPr>
      </w:pPr>
      <w:r w:rsidRPr="00836540">
        <w:rPr>
          <w:rFonts w:ascii="Times New Roman" w:hAnsi="Times New Roman" w:cs="Times New Roman"/>
          <w:b/>
          <w:bCs/>
          <w:sz w:val="24"/>
          <w:szCs w:val="24"/>
        </w:rPr>
        <w:t>APPLICATION OF ENTERGY</w:t>
      </w:r>
      <w:r>
        <w:rPr>
          <w:rFonts w:ascii="Times New Roman" w:hAnsi="Times New Roman" w:cs="Times New Roman"/>
          <w:b/>
          <w:bCs/>
          <w:sz w:val="24"/>
          <w:szCs w:val="24"/>
        </w:rPr>
        <w:tab/>
      </w:r>
      <w:r w:rsidRPr="00836540">
        <w:rPr>
          <w:rFonts w:ascii="Times New Roman" w:hAnsi="Times New Roman" w:cs="Times New Roman"/>
          <w:b/>
          <w:bCs/>
          <w:sz w:val="24"/>
          <w:szCs w:val="24"/>
        </w:rPr>
        <w:t xml:space="preserve">§ </w:t>
      </w:r>
      <w:r w:rsidRPr="00836540">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836540">
        <w:rPr>
          <w:rFonts w:ascii="Times New Roman" w:hAnsi="Times New Roman" w:cs="Times New Roman"/>
          <w:b/>
          <w:bCs/>
          <w:sz w:val="24"/>
          <w:szCs w:val="24"/>
        </w:rPr>
        <w:t xml:space="preserve">BEFORE THE STATE OFFICE </w:t>
      </w:r>
    </w:p>
    <w:p w14:paraId="5E7C5959" w14:textId="263189B1" w:rsidR="00836540" w:rsidRPr="00836540" w:rsidRDefault="00836540" w:rsidP="00836540">
      <w:pPr>
        <w:tabs>
          <w:tab w:val="left" w:pos="4680"/>
        </w:tabs>
        <w:spacing w:after="0"/>
        <w:rPr>
          <w:rFonts w:ascii="Times New Roman" w:hAnsi="Times New Roman" w:cs="Times New Roman"/>
          <w:b/>
          <w:bCs/>
          <w:sz w:val="24"/>
          <w:szCs w:val="24"/>
        </w:rPr>
      </w:pPr>
      <w:r w:rsidRPr="00836540">
        <w:rPr>
          <w:rFonts w:ascii="Times New Roman" w:hAnsi="Times New Roman" w:cs="Times New Roman"/>
          <w:b/>
          <w:bCs/>
          <w:sz w:val="24"/>
          <w:szCs w:val="24"/>
        </w:rPr>
        <w:t xml:space="preserve">TEXAS, INC. FOR AUTHORITY </w:t>
      </w:r>
      <w:r w:rsidRPr="00836540">
        <w:rPr>
          <w:rFonts w:ascii="Times New Roman" w:hAnsi="Times New Roman" w:cs="Times New Roman"/>
          <w:b/>
          <w:bCs/>
          <w:sz w:val="24"/>
          <w:szCs w:val="24"/>
        </w:rPr>
        <w:tab/>
        <w:t xml:space="preserve">§ </w:t>
      </w:r>
      <w:r w:rsidRPr="00836540">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836540">
        <w:rPr>
          <w:rFonts w:ascii="Times New Roman" w:hAnsi="Times New Roman" w:cs="Times New Roman"/>
          <w:b/>
          <w:bCs/>
          <w:sz w:val="24"/>
          <w:szCs w:val="24"/>
        </w:rPr>
        <w:t>OF</w:t>
      </w:r>
    </w:p>
    <w:p w14:paraId="65E13F18" w14:textId="1552D7E8" w:rsidR="00836540" w:rsidRPr="00836540" w:rsidRDefault="00836540" w:rsidP="00836540">
      <w:pPr>
        <w:tabs>
          <w:tab w:val="left" w:pos="4680"/>
        </w:tabs>
        <w:spacing w:after="0"/>
        <w:rPr>
          <w:rFonts w:ascii="Times New Roman" w:hAnsi="Times New Roman" w:cs="Times New Roman"/>
          <w:b/>
          <w:bCs/>
          <w:sz w:val="24"/>
          <w:szCs w:val="24"/>
        </w:rPr>
      </w:pPr>
      <w:r w:rsidRPr="00836540">
        <w:rPr>
          <w:rFonts w:ascii="Times New Roman" w:hAnsi="Times New Roman" w:cs="Times New Roman"/>
          <w:b/>
          <w:bCs/>
          <w:sz w:val="24"/>
          <w:szCs w:val="24"/>
        </w:rPr>
        <w:t xml:space="preserve">TO CHANGE RATES </w:t>
      </w:r>
      <w:r w:rsidRPr="00836540">
        <w:rPr>
          <w:rFonts w:ascii="Times New Roman" w:hAnsi="Times New Roman" w:cs="Times New Roman"/>
          <w:b/>
          <w:bCs/>
          <w:sz w:val="24"/>
          <w:szCs w:val="24"/>
        </w:rPr>
        <w:tab/>
        <w:t xml:space="preserve">§ </w:t>
      </w:r>
      <w:r w:rsidRPr="00836540">
        <w:rPr>
          <w:rFonts w:ascii="Times New Roman" w:hAnsi="Times New Roman" w:cs="Times New Roman"/>
          <w:b/>
          <w:bCs/>
          <w:sz w:val="24"/>
          <w:szCs w:val="24"/>
        </w:rPr>
        <w:tab/>
      </w:r>
      <w:r>
        <w:rPr>
          <w:rFonts w:ascii="Times New Roman" w:hAnsi="Times New Roman" w:cs="Times New Roman"/>
          <w:b/>
          <w:bCs/>
          <w:sz w:val="24"/>
          <w:szCs w:val="24"/>
        </w:rPr>
        <w:tab/>
      </w:r>
      <w:r w:rsidRPr="00836540">
        <w:rPr>
          <w:rFonts w:ascii="Times New Roman" w:hAnsi="Times New Roman" w:cs="Times New Roman"/>
          <w:b/>
          <w:bCs/>
          <w:sz w:val="24"/>
          <w:szCs w:val="24"/>
        </w:rPr>
        <w:t>ADMINISTRATIVE HEARINGS</w:t>
      </w:r>
    </w:p>
    <w:p w14:paraId="3047A37B" w14:textId="47578451" w:rsidR="00836540" w:rsidRPr="00836540" w:rsidRDefault="00836540" w:rsidP="00836540">
      <w:pPr>
        <w:spacing w:after="0"/>
        <w:rPr>
          <w:rFonts w:ascii="Times New Roman" w:hAnsi="Times New Roman" w:cs="Times New Roman"/>
          <w:b/>
          <w:bCs/>
          <w:sz w:val="24"/>
          <w:szCs w:val="24"/>
        </w:rPr>
      </w:pPr>
    </w:p>
    <w:p w14:paraId="48E1860D" w14:textId="77777777" w:rsidR="00032054" w:rsidRDefault="00032054" w:rsidP="00836540">
      <w:pPr>
        <w:jc w:val="center"/>
        <w:rPr>
          <w:rFonts w:ascii="Times New Roman" w:hAnsi="Times New Roman" w:cs="Times New Roman"/>
          <w:b/>
          <w:bCs/>
          <w:sz w:val="24"/>
          <w:szCs w:val="24"/>
        </w:rPr>
      </w:pPr>
    </w:p>
    <w:p w14:paraId="037C0114" w14:textId="529212A1" w:rsidR="00836540" w:rsidRPr="00836540" w:rsidRDefault="00836540" w:rsidP="00836540">
      <w:pPr>
        <w:jc w:val="center"/>
        <w:rPr>
          <w:rFonts w:ascii="Times New Roman" w:hAnsi="Times New Roman" w:cs="Times New Roman"/>
          <w:b/>
          <w:bCs/>
          <w:sz w:val="24"/>
          <w:szCs w:val="24"/>
        </w:rPr>
      </w:pPr>
      <w:r w:rsidRPr="00836540">
        <w:rPr>
          <w:rFonts w:ascii="Times New Roman" w:hAnsi="Times New Roman" w:cs="Times New Roman"/>
          <w:b/>
          <w:bCs/>
          <w:sz w:val="24"/>
          <w:szCs w:val="24"/>
        </w:rPr>
        <w:t xml:space="preserve">SOUTHWESTERN PUBLIC SERVICE COMPANY'S </w:t>
      </w:r>
      <w:r w:rsidR="00F71FAF">
        <w:rPr>
          <w:rFonts w:ascii="Times New Roman" w:hAnsi="Times New Roman" w:cs="Times New Roman"/>
          <w:b/>
          <w:bCs/>
          <w:sz w:val="24"/>
          <w:szCs w:val="24"/>
        </w:rPr>
        <w:t xml:space="preserve">APPEAL OF </w:t>
      </w:r>
      <w:r w:rsidR="00F71FAF">
        <w:rPr>
          <w:rFonts w:ascii="Times New Roman" w:hAnsi="Times New Roman" w:cs="Times New Roman"/>
          <w:b/>
          <w:bCs/>
          <w:sz w:val="24"/>
          <w:szCs w:val="24"/>
        </w:rPr>
        <w:br/>
        <w:t xml:space="preserve">INTERIM ORDER NO. 4 DENYING </w:t>
      </w:r>
      <w:r w:rsidRPr="00836540">
        <w:rPr>
          <w:rFonts w:ascii="Times New Roman" w:hAnsi="Times New Roman" w:cs="Times New Roman"/>
          <w:b/>
          <w:bCs/>
          <w:sz w:val="24"/>
          <w:szCs w:val="24"/>
        </w:rPr>
        <w:t>MOTION FOR LEAVE TO INTERVENE</w:t>
      </w:r>
    </w:p>
    <w:p w14:paraId="46886BAC" w14:textId="3499A215" w:rsidR="00EC4530" w:rsidRDefault="00836540" w:rsidP="0083654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w:t>
      </w:r>
      <w:r w:rsidRPr="00836540">
        <w:rPr>
          <w:rFonts w:ascii="Times New Roman" w:hAnsi="Times New Roman" w:cs="Times New Roman"/>
          <w:sz w:val="24"/>
          <w:szCs w:val="24"/>
        </w:rPr>
        <w:t>outhwestern Public Service Company (</w:t>
      </w:r>
      <w:r>
        <w:rPr>
          <w:rFonts w:ascii="Times New Roman" w:hAnsi="Times New Roman" w:cs="Times New Roman"/>
          <w:sz w:val="24"/>
          <w:szCs w:val="24"/>
        </w:rPr>
        <w:t>“</w:t>
      </w:r>
      <w:r w:rsidRPr="00836540">
        <w:rPr>
          <w:rFonts w:ascii="Times New Roman" w:hAnsi="Times New Roman" w:cs="Times New Roman"/>
          <w:sz w:val="24"/>
          <w:szCs w:val="24"/>
        </w:rPr>
        <w:t>SPS</w:t>
      </w:r>
      <w:r>
        <w:rPr>
          <w:rFonts w:ascii="Times New Roman" w:hAnsi="Times New Roman" w:cs="Times New Roman"/>
          <w:sz w:val="24"/>
          <w:szCs w:val="24"/>
        </w:rPr>
        <w:t>”</w:t>
      </w:r>
      <w:r w:rsidRPr="00836540">
        <w:rPr>
          <w:rFonts w:ascii="Times New Roman" w:hAnsi="Times New Roman" w:cs="Times New Roman"/>
          <w:sz w:val="24"/>
          <w:szCs w:val="24"/>
        </w:rPr>
        <w:t xml:space="preserve">) </w:t>
      </w:r>
      <w:r w:rsidR="00F71FAF">
        <w:rPr>
          <w:rFonts w:ascii="Times New Roman" w:hAnsi="Times New Roman" w:cs="Times New Roman"/>
          <w:sz w:val="24"/>
          <w:szCs w:val="24"/>
        </w:rPr>
        <w:t xml:space="preserve">files this appeal </w:t>
      </w:r>
      <w:r w:rsidR="00813C77">
        <w:rPr>
          <w:rFonts w:ascii="Times New Roman" w:hAnsi="Times New Roman" w:cs="Times New Roman"/>
          <w:sz w:val="24"/>
          <w:szCs w:val="24"/>
        </w:rPr>
        <w:t>to the Public Utility Commission of Texas</w:t>
      </w:r>
      <w:r w:rsidR="00924EC9">
        <w:rPr>
          <w:rFonts w:ascii="Times New Roman" w:hAnsi="Times New Roman" w:cs="Times New Roman"/>
          <w:sz w:val="24"/>
          <w:szCs w:val="24"/>
        </w:rPr>
        <w:t xml:space="preserve"> (“Commission”)</w:t>
      </w:r>
      <w:r w:rsidR="00464216">
        <w:rPr>
          <w:rFonts w:ascii="Times New Roman" w:hAnsi="Times New Roman" w:cs="Times New Roman"/>
          <w:sz w:val="24"/>
          <w:szCs w:val="24"/>
        </w:rPr>
        <w:t>,</w:t>
      </w:r>
      <w:r w:rsidR="00534915">
        <w:rPr>
          <w:rFonts w:ascii="Times New Roman" w:hAnsi="Times New Roman" w:cs="Times New Roman"/>
          <w:sz w:val="24"/>
          <w:szCs w:val="24"/>
        </w:rPr>
        <w:t xml:space="preserve"> pursuant to 16 Tex. Admin. Code (TAC) § 21.123</w:t>
      </w:r>
      <w:r w:rsidR="00464216">
        <w:rPr>
          <w:rFonts w:ascii="Times New Roman" w:hAnsi="Times New Roman" w:cs="Times New Roman"/>
          <w:sz w:val="24"/>
          <w:szCs w:val="24"/>
        </w:rPr>
        <w:t>,</w:t>
      </w:r>
      <w:r w:rsidR="00F71FAF">
        <w:rPr>
          <w:rFonts w:ascii="Times New Roman" w:hAnsi="Times New Roman" w:cs="Times New Roman"/>
          <w:sz w:val="24"/>
          <w:szCs w:val="24"/>
        </w:rPr>
        <w:t xml:space="preserve"> of </w:t>
      </w:r>
      <w:r w:rsidR="00813C77">
        <w:rPr>
          <w:rFonts w:ascii="Times New Roman" w:hAnsi="Times New Roman" w:cs="Times New Roman"/>
          <w:sz w:val="24"/>
          <w:szCs w:val="24"/>
        </w:rPr>
        <w:t xml:space="preserve">the ruling </w:t>
      </w:r>
      <w:r w:rsidR="00924EC9">
        <w:rPr>
          <w:rFonts w:ascii="Times New Roman" w:hAnsi="Times New Roman" w:cs="Times New Roman"/>
          <w:sz w:val="24"/>
          <w:szCs w:val="24"/>
        </w:rPr>
        <w:t>by</w:t>
      </w:r>
      <w:r w:rsidR="00813C77">
        <w:rPr>
          <w:rFonts w:ascii="Times New Roman" w:hAnsi="Times New Roman" w:cs="Times New Roman"/>
          <w:sz w:val="24"/>
          <w:szCs w:val="24"/>
        </w:rPr>
        <w:t xml:space="preserve"> the Administrative Law Judge</w:t>
      </w:r>
      <w:r w:rsidR="00924EC9">
        <w:rPr>
          <w:rFonts w:ascii="Times New Roman" w:hAnsi="Times New Roman" w:cs="Times New Roman"/>
          <w:sz w:val="24"/>
          <w:szCs w:val="24"/>
        </w:rPr>
        <w:t xml:space="preserve"> (ALJ)</w:t>
      </w:r>
      <w:r w:rsidR="00813C77">
        <w:rPr>
          <w:rFonts w:ascii="Times New Roman" w:hAnsi="Times New Roman" w:cs="Times New Roman"/>
          <w:sz w:val="24"/>
          <w:szCs w:val="24"/>
        </w:rPr>
        <w:t xml:space="preserve"> in </w:t>
      </w:r>
      <w:r w:rsidR="00F71FAF">
        <w:rPr>
          <w:rFonts w:ascii="Times New Roman" w:hAnsi="Times New Roman" w:cs="Times New Roman"/>
          <w:sz w:val="24"/>
          <w:szCs w:val="24"/>
        </w:rPr>
        <w:t>Interim Order No. 4</w:t>
      </w:r>
      <w:r w:rsidR="009B4F4E">
        <w:rPr>
          <w:rStyle w:val="FootnoteReference"/>
          <w:rFonts w:ascii="Times New Roman" w:hAnsi="Times New Roman" w:cs="Times New Roman"/>
          <w:sz w:val="24"/>
          <w:szCs w:val="24"/>
        </w:rPr>
        <w:footnoteReference w:id="1"/>
      </w:r>
      <w:r w:rsidR="00813C77">
        <w:rPr>
          <w:rFonts w:ascii="Times New Roman" w:hAnsi="Times New Roman" w:cs="Times New Roman"/>
          <w:sz w:val="24"/>
          <w:szCs w:val="24"/>
        </w:rPr>
        <w:t xml:space="preserve"> denying </w:t>
      </w:r>
      <w:r w:rsidR="00F71FAF">
        <w:rPr>
          <w:rFonts w:ascii="Times New Roman" w:hAnsi="Times New Roman" w:cs="Times New Roman"/>
          <w:sz w:val="24"/>
          <w:szCs w:val="24"/>
        </w:rPr>
        <w:t xml:space="preserve">SPS’s </w:t>
      </w:r>
      <w:r w:rsidR="00464216">
        <w:rPr>
          <w:rFonts w:ascii="Times New Roman" w:hAnsi="Times New Roman" w:cs="Times New Roman"/>
          <w:sz w:val="24"/>
          <w:szCs w:val="24"/>
        </w:rPr>
        <w:t>M</w:t>
      </w:r>
      <w:r w:rsidR="00F71FAF">
        <w:rPr>
          <w:rFonts w:ascii="Times New Roman" w:hAnsi="Times New Roman" w:cs="Times New Roman"/>
          <w:sz w:val="24"/>
          <w:szCs w:val="24"/>
        </w:rPr>
        <w:t xml:space="preserve">otion for </w:t>
      </w:r>
      <w:r w:rsidR="00464216">
        <w:rPr>
          <w:rFonts w:ascii="Times New Roman" w:hAnsi="Times New Roman" w:cs="Times New Roman"/>
          <w:sz w:val="24"/>
          <w:szCs w:val="24"/>
        </w:rPr>
        <w:t>L</w:t>
      </w:r>
      <w:r w:rsidR="00F71FAF">
        <w:rPr>
          <w:rFonts w:ascii="Times New Roman" w:hAnsi="Times New Roman" w:cs="Times New Roman"/>
          <w:sz w:val="24"/>
          <w:szCs w:val="24"/>
        </w:rPr>
        <w:t xml:space="preserve">eave to </w:t>
      </w:r>
      <w:r w:rsidR="00464216">
        <w:rPr>
          <w:rFonts w:ascii="Times New Roman" w:hAnsi="Times New Roman" w:cs="Times New Roman"/>
          <w:sz w:val="24"/>
          <w:szCs w:val="24"/>
        </w:rPr>
        <w:t>I</w:t>
      </w:r>
      <w:r w:rsidR="00F71FAF">
        <w:rPr>
          <w:rFonts w:ascii="Times New Roman" w:hAnsi="Times New Roman" w:cs="Times New Roman"/>
          <w:sz w:val="24"/>
          <w:szCs w:val="24"/>
        </w:rPr>
        <w:t>ntervene</w:t>
      </w:r>
      <w:r w:rsidR="00534915">
        <w:rPr>
          <w:rFonts w:ascii="Times New Roman" w:hAnsi="Times New Roman" w:cs="Times New Roman"/>
          <w:sz w:val="24"/>
          <w:szCs w:val="24"/>
        </w:rPr>
        <w:t xml:space="preserve"> in this matter</w:t>
      </w:r>
      <w:r w:rsidR="00F71FAF">
        <w:rPr>
          <w:rFonts w:ascii="Times New Roman" w:hAnsi="Times New Roman" w:cs="Times New Roman"/>
          <w:sz w:val="24"/>
          <w:szCs w:val="24"/>
        </w:rPr>
        <w:t>.</w:t>
      </w:r>
      <w:r w:rsidR="00813C77">
        <w:rPr>
          <w:rStyle w:val="FootnoteReference"/>
          <w:rFonts w:ascii="Times New Roman" w:hAnsi="Times New Roman" w:cs="Times New Roman"/>
          <w:sz w:val="24"/>
          <w:szCs w:val="24"/>
        </w:rPr>
        <w:footnoteReference w:id="2"/>
      </w:r>
      <w:r w:rsidR="00F71FAF">
        <w:rPr>
          <w:rFonts w:ascii="Times New Roman" w:hAnsi="Times New Roman" w:cs="Times New Roman"/>
          <w:sz w:val="24"/>
          <w:szCs w:val="24"/>
        </w:rPr>
        <w:t xml:space="preserve">  In support of its appeal, SPS would show as follows</w:t>
      </w:r>
      <w:r w:rsidR="00813C77">
        <w:rPr>
          <w:rFonts w:ascii="Times New Roman" w:hAnsi="Times New Roman" w:cs="Times New Roman"/>
          <w:sz w:val="24"/>
          <w:szCs w:val="24"/>
        </w:rPr>
        <w:t>:</w:t>
      </w:r>
      <w:r w:rsidR="00F71FAF">
        <w:rPr>
          <w:rFonts w:ascii="Times New Roman" w:hAnsi="Times New Roman" w:cs="Times New Roman"/>
          <w:sz w:val="24"/>
          <w:szCs w:val="24"/>
        </w:rPr>
        <w:t xml:space="preserve"> </w:t>
      </w:r>
      <w:r w:rsidR="00C149F9">
        <w:rPr>
          <w:rFonts w:ascii="Times New Roman" w:hAnsi="Times New Roman" w:cs="Times New Roman"/>
          <w:sz w:val="24"/>
          <w:szCs w:val="24"/>
        </w:rPr>
        <w:t xml:space="preserve">  </w:t>
      </w:r>
    </w:p>
    <w:p w14:paraId="34D852A3" w14:textId="6E92E725" w:rsidR="00836540" w:rsidRPr="00836540" w:rsidRDefault="00836540" w:rsidP="00F71FAF">
      <w:pPr>
        <w:spacing w:after="0" w:line="480" w:lineRule="auto"/>
        <w:jc w:val="center"/>
        <w:rPr>
          <w:rFonts w:ascii="Times New Roman" w:hAnsi="Times New Roman" w:cs="Times New Roman"/>
          <w:b/>
          <w:bCs/>
          <w:sz w:val="24"/>
          <w:szCs w:val="24"/>
        </w:rPr>
      </w:pPr>
      <w:r w:rsidRPr="00836540">
        <w:rPr>
          <w:rFonts w:ascii="Times New Roman" w:hAnsi="Times New Roman" w:cs="Times New Roman"/>
          <w:b/>
          <w:bCs/>
          <w:sz w:val="24"/>
          <w:szCs w:val="24"/>
        </w:rPr>
        <w:t xml:space="preserve">I. </w:t>
      </w:r>
      <w:r w:rsidR="00477CF9">
        <w:rPr>
          <w:rFonts w:ascii="Times New Roman" w:hAnsi="Times New Roman" w:cs="Times New Roman"/>
          <w:b/>
          <w:bCs/>
          <w:sz w:val="24"/>
          <w:szCs w:val="24"/>
        </w:rPr>
        <w:t>BACKGROUND</w:t>
      </w:r>
    </w:p>
    <w:p w14:paraId="7E357688" w14:textId="409AB768" w:rsidR="00924EC9" w:rsidRPr="00924EC9" w:rsidRDefault="0027681A" w:rsidP="00924EC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Entergy</w:t>
      </w:r>
      <w:r w:rsidR="00924EC9">
        <w:rPr>
          <w:rFonts w:ascii="Times New Roman" w:hAnsi="Times New Roman" w:cs="Times New Roman"/>
          <w:sz w:val="24"/>
          <w:szCs w:val="24"/>
        </w:rPr>
        <w:t xml:space="preserve"> Texas, Inc. (ETI)</w:t>
      </w:r>
      <w:r>
        <w:rPr>
          <w:rFonts w:ascii="Times New Roman" w:hAnsi="Times New Roman" w:cs="Times New Roman"/>
          <w:sz w:val="24"/>
          <w:szCs w:val="24"/>
        </w:rPr>
        <w:t xml:space="preserve"> filed this </w:t>
      </w:r>
      <w:r w:rsidR="00924EC9">
        <w:rPr>
          <w:rFonts w:ascii="Times New Roman" w:hAnsi="Times New Roman" w:cs="Times New Roman"/>
          <w:sz w:val="24"/>
          <w:szCs w:val="24"/>
        </w:rPr>
        <w:t xml:space="preserve">rate case on July 1, 2022.  </w:t>
      </w:r>
      <w:r w:rsidR="0078161D">
        <w:rPr>
          <w:rFonts w:ascii="Times New Roman" w:hAnsi="Times New Roman" w:cs="Times New Roman"/>
          <w:sz w:val="24"/>
          <w:szCs w:val="24"/>
        </w:rPr>
        <w:t xml:space="preserve">As part of its case, </w:t>
      </w:r>
      <w:r w:rsidR="00924EC9">
        <w:rPr>
          <w:rFonts w:ascii="Times New Roman" w:hAnsi="Times New Roman" w:cs="Times New Roman"/>
          <w:sz w:val="24"/>
          <w:szCs w:val="24"/>
        </w:rPr>
        <w:t>ETI seeks approval</w:t>
      </w:r>
      <w:r w:rsidR="0078161D">
        <w:rPr>
          <w:rFonts w:ascii="Times New Roman" w:hAnsi="Times New Roman" w:cs="Times New Roman"/>
          <w:sz w:val="24"/>
          <w:szCs w:val="24"/>
        </w:rPr>
        <w:t xml:space="preserve"> </w:t>
      </w:r>
      <w:r w:rsidR="00924EC9">
        <w:rPr>
          <w:rFonts w:ascii="Times New Roman" w:hAnsi="Times New Roman" w:cs="Times New Roman"/>
          <w:sz w:val="24"/>
          <w:szCs w:val="24"/>
        </w:rPr>
        <w:t xml:space="preserve">of riders that would allow it to </w:t>
      </w:r>
      <w:r w:rsidR="00DB4952">
        <w:rPr>
          <w:rFonts w:ascii="Times New Roman" w:hAnsi="Times New Roman" w:cs="Times New Roman"/>
          <w:sz w:val="24"/>
          <w:szCs w:val="24"/>
        </w:rPr>
        <w:t>recover investments in</w:t>
      </w:r>
      <w:r w:rsidR="00924EC9">
        <w:rPr>
          <w:rFonts w:ascii="Times New Roman" w:hAnsi="Times New Roman" w:cs="Times New Roman"/>
          <w:sz w:val="24"/>
          <w:szCs w:val="24"/>
        </w:rPr>
        <w:t xml:space="preserve"> transportation </w:t>
      </w:r>
      <w:r w:rsidR="0078161D">
        <w:rPr>
          <w:rFonts w:ascii="Times New Roman" w:hAnsi="Times New Roman" w:cs="Times New Roman"/>
          <w:sz w:val="24"/>
          <w:szCs w:val="24"/>
        </w:rPr>
        <w:t>electrification</w:t>
      </w:r>
      <w:r w:rsidR="00924EC9">
        <w:rPr>
          <w:rFonts w:ascii="Times New Roman" w:hAnsi="Times New Roman" w:cs="Times New Roman"/>
          <w:sz w:val="24"/>
          <w:szCs w:val="24"/>
        </w:rPr>
        <w:t xml:space="preserve"> equipment.</w:t>
      </w:r>
      <w:r w:rsidR="0078161D">
        <w:rPr>
          <w:rStyle w:val="FootnoteReference"/>
          <w:rFonts w:ascii="Times New Roman" w:hAnsi="Times New Roman" w:cs="Times New Roman"/>
          <w:sz w:val="24"/>
          <w:szCs w:val="24"/>
        </w:rPr>
        <w:footnoteReference w:id="3"/>
      </w:r>
      <w:r w:rsidR="00924EC9">
        <w:rPr>
          <w:rFonts w:ascii="Times New Roman" w:hAnsi="Times New Roman" w:cs="Times New Roman"/>
          <w:sz w:val="24"/>
          <w:szCs w:val="24"/>
        </w:rPr>
        <w:t xml:space="preserve">  On August 4, 2022, th</w:t>
      </w:r>
      <w:r w:rsidR="00155B03">
        <w:rPr>
          <w:rFonts w:ascii="Times New Roman" w:hAnsi="Times New Roman" w:cs="Times New Roman"/>
          <w:sz w:val="24"/>
          <w:szCs w:val="24"/>
        </w:rPr>
        <w:t xml:space="preserve">e </w:t>
      </w:r>
      <w:r w:rsidR="00924EC9" w:rsidRPr="00924EC9">
        <w:rPr>
          <w:rFonts w:ascii="Times New Roman" w:hAnsi="Times New Roman" w:cs="Times New Roman"/>
          <w:sz w:val="24"/>
          <w:szCs w:val="24"/>
        </w:rPr>
        <w:t>Commission</w:t>
      </w:r>
      <w:r w:rsidR="00155B03">
        <w:rPr>
          <w:rFonts w:ascii="Times New Roman" w:hAnsi="Times New Roman" w:cs="Times New Roman"/>
          <w:sz w:val="24"/>
          <w:szCs w:val="24"/>
        </w:rPr>
        <w:t xml:space="preserve"> issued a</w:t>
      </w:r>
      <w:r w:rsidR="00924EC9" w:rsidRPr="00924EC9">
        <w:rPr>
          <w:rFonts w:ascii="Times New Roman" w:hAnsi="Times New Roman" w:cs="Times New Roman"/>
          <w:sz w:val="24"/>
          <w:szCs w:val="24"/>
        </w:rPr>
        <w:t xml:space="preserve"> Preliminary Order </w:t>
      </w:r>
      <w:r w:rsidR="00155B03">
        <w:rPr>
          <w:rFonts w:ascii="Times New Roman" w:hAnsi="Times New Roman" w:cs="Times New Roman"/>
          <w:sz w:val="24"/>
          <w:szCs w:val="24"/>
        </w:rPr>
        <w:t>setting forth issues to be considered or addressed in this matter.</w:t>
      </w:r>
      <w:r w:rsidR="00F53164">
        <w:rPr>
          <w:rStyle w:val="FootnoteReference"/>
          <w:rFonts w:ascii="Times New Roman" w:hAnsi="Times New Roman" w:cs="Times New Roman"/>
          <w:sz w:val="24"/>
          <w:szCs w:val="24"/>
        </w:rPr>
        <w:footnoteReference w:id="4"/>
      </w:r>
      <w:r w:rsidR="00155B03">
        <w:rPr>
          <w:rFonts w:ascii="Times New Roman" w:hAnsi="Times New Roman" w:cs="Times New Roman"/>
          <w:sz w:val="24"/>
          <w:szCs w:val="24"/>
        </w:rPr>
        <w:t xml:space="preserve"> Relevant to SPS, the Preliminary Order includ</w:t>
      </w:r>
      <w:r w:rsidR="0078161D">
        <w:rPr>
          <w:rFonts w:ascii="Times New Roman" w:hAnsi="Times New Roman" w:cs="Times New Roman"/>
          <w:sz w:val="24"/>
          <w:szCs w:val="24"/>
        </w:rPr>
        <w:t>es</w:t>
      </w:r>
      <w:r w:rsidR="00155B03">
        <w:rPr>
          <w:rFonts w:ascii="Times New Roman" w:hAnsi="Times New Roman" w:cs="Times New Roman"/>
          <w:sz w:val="24"/>
          <w:szCs w:val="24"/>
        </w:rPr>
        <w:t xml:space="preserve"> the following two issues:  </w:t>
      </w:r>
      <w:r w:rsidR="00924EC9" w:rsidRPr="00924EC9">
        <w:rPr>
          <w:rFonts w:ascii="Times New Roman" w:hAnsi="Times New Roman" w:cs="Times New Roman"/>
          <w:sz w:val="24"/>
          <w:szCs w:val="24"/>
        </w:rPr>
        <w:t xml:space="preserve"> </w:t>
      </w:r>
    </w:p>
    <w:p w14:paraId="64112D2D" w14:textId="27BB909E" w:rsidR="00924EC9" w:rsidRPr="00924EC9" w:rsidRDefault="00924EC9" w:rsidP="0078161D">
      <w:pPr>
        <w:spacing w:after="0" w:line="240" w:lineRule="auto"/>
        <w:ind w:left="1080" w:right="720" w:hanging="360"/>
        <w:jc w:val="both"/>
        <w:rPr>
          <w:rFonts w:ascii="Times New Roman" w:hAnsi="Times New Roman" w:cs="Times New Roman"/>
          <w:sz w:val="24"/>
          <w:szCs w:val="24"/>
        </w:rPr>
      </w:pPr>
      <w:r w:rsidRPr="00924EC9">
        <w:rPr>
          <w:rFonts w:ascii="Times New Roman" w:hAnsi="Times New Roman" w:cs="Times New Roman"/>
          <w:sz w:val="24"/>
          <w:szCs w:val="24"/>
        </w:rPr>
        <w:t>68. Is it appropriate for an electric utility in a vertically integrated area to own vehicle-charging facilities or other transportation electrification and charging infrastructure</w:t>
      </w:r>
      <w:r w:rsidR="00DB4952">
        <w:rPr>
          <w:rFonts w:ascii="Times New Roman" w:hAnsi="Times New Roman" w:cs="Times New Roman"/>
          <w:sz w:val="24"/>
          <w:szCs w:val="24"/>
        </w:rPr>
        <w:t>,</w:t>
      </w:r>
      <w:r w:rsidRPr="00924EC9">
        <w:rPr>
          <w:rFonts w:ascii="Times New Roman" w:hAnsi="Times New Roman" w:cs="Times New Roman"/>
          <w:sz w:val="24"/>
          <w:szCs w:val="24"/>
        </w:rPr>
        <w:t xml:space="preserve"> or should the ownership of such facilities be left to competitive providers?</w:t>
      </w:r>
    </w:p>
    <w:p w14:paraId="01FEF53D" w14:textId="77777777" w:rsidR="00924EC9" w:rsidRPr="00924EC9" w:rsidRDefault="00924EC9" w:rsidP="0078161D">
      <w:pPr>
        <w:spacing w:after="0" w:line="240" w:lineRule="auto"/>
        <w:ind w:left="1080" w:right="720" w:hanging="360"/>
        <w:jc w:val="both"/>
        <w:rPr>
          <w:rFonts w:ascii="Times New Roman" w:hAnsi="Times New Roman" w:cs="Times New Roman"/>
          <w:sz w:val="24"/>
          <w:szCs w:val="24"/>
        </w:rPr>
      </w:pPr>
    </w:p>
    <w:p w14:paraId="6C2C4FF1" w14:textId="03F7944D" w:rsidR="00836540" w:rsidRDefault="00924EC9" w:rsidP="0078161D">
      <w:pPr>
        <w:spacing w:after="0" w:line="240" w:lineRule="auto"/>
        <w:ind w:left="1080" w:right="720" w:hanging="360"/>
        <w:jc w:val="both"/>
        <w:rPr>
          <w:rFonts w:ascii="Times New Roman" w:hAnsi="Times New Roman" w:cs="Times New Roman"/>
          <w:sz w:val="24"/>
          <w:szCs w:val="24"/>
        </w:rPr>
      </w:pPr>
      <w:r w:rsidRPr="00924EC9">
        <w:rPr>
          <w:rFonts w:ascii="Times New Roman" w:hAnsi="Times New Roman" w:cs="Times New Roman"/>
          <w:sz w:val="24"/>
          <w:szCs w:val="24"/>
        </w:rPr>
        <w:lastRenderedPageBreak/>
        <w:t>69. Should Entergy be allowed to own transportation electrification and charging infrastructure—including vehicle-charging facilities—in the manner it has proposed in its application, or should such ownership be wholly left to customers or third parties?</w:t>
      </w:r>
      <w:r w:rsidR="00477CF9">
        <w:rPr>
          <w:rStyle w:val="FootnoteReference"/>
          <w:rFonts w:ascii="Times New Roman" w:hAnsi="Times New Roman" w:cs="Times New Roman"/>
          <w:sz w:val="24"/>
          <w:szCs w:val="24"/>
        </w:rPr>
        <w:footnoteReference w:id="5"/>
      </w:r>
      <w:r w:rsidRPr="00924EC9">
        <w:rPr>
          <w:rFonts w:ascii="Times New Roman" w:hAnsi="Times New Roman" w:cs="Times New Roman"/>
          <w:sz w:val="24"/>
          <w:szCs w:val="24"/>
        </w:rPr>
        <w:t xml:space="preserve">  </w:t>
      </w:r>
    </w:p>
    <w:p w14:paraId="6CD0817D" w14:textId="16048CA0" w:rsidR="00155B03" w:rsidRDefault="00155B03" w:rsidP="00155B03">
      <w:pPr>
        <w:spacing w:after="0" w:line="240" w:lineRule="auto"/>
        <w:jc w:val="both"/>
        <w:rPr>
          <w:rFonts w:ascii="Times New Roman" w:hAnsi="Times New Roman" w:cs="Times New Roman"/>
          <w:sz w:val="24"/>
          <w:szCs w:val="24"/>
        </w:rPr>
      </w:pPr>
    </w:p>
    <w:p w14:paraId="28BD5FD7" w14:textId="77777777" w:rsidR="006118CD" w:rsidRDefault="001C08E3" w:rsidP="0078161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SPS was not a party who received notice of ETI’s rate case filing and SPS </w:t>
      </w:r>
      <w:r w:rsidR="0078161D">
        <w:rPr>
          <w:rFonts w:ascii="Times New Roman" w:hAnsi="Times New Roman" w:cs="Times New Roman"/>
          <w:sz w:val="24"/>
          <w:szCs w:val="24"/>
        </w:rPr>
        <w:t>did not receive</w:t>
      </w:r>
      <w:r>
        <w:rPr>
          <w:rFonts w:ascii="Times New Roman" w:hAnsi="Times New Roman" w:cs="Times New Roman"/>
          <w:sz w:val="24"/>
          <w:szCs w:val="24"/>
        </w:rPr>
        <w:t xml:space="preserve"> service of filings in this matter at the time the Preliminary Order issued. However, because SPS is</w:t>
      </w:r>
      <w:r w:rsidR="00155B03">
        <w:rPr>
          <w:rFonts w:ascii="Times New Roman" w:hAnsi="Times New Roman" w:cs="Times New Roman"/>
          <w:sz w:val="24"/>
          <w:szCs w:val="24"/>
        </w:rPr>
        <w:t xml:space="preserve"> an “</w:t>
      </w:r>
      <w:r w:rsidR="00155B03" w:rsidRPr="00155B03">
        <w:rPr>
          <w:rFonts w:ascii="Times New Roman" w:hAnsi="Times New Roman" w:cs="Times New Roman"/>
          <w:sz w:val="24"/>
          <w:szCs w:val="24"/>
        </w:rPr>
        <w:t>an electric utility in a vertically integrated area</w:t>
      </w:r>
      <w:r>
        <w:rPr>
          <w:rFonts w:ascii="Times New Roman" w:hAnsi="Times New Roman" w:cs="Times New Roman"/>
          <w:sz w:val="24"/>
          <w:szCs w:val="24"/>
        </w:rPr>
        <w:t>,</w:t>
      </w:r>
      <w:r w:rsidR="00155B03">
        <w:rPr>
          <w:rFonts w:ascii="Times New Roman" w:hAnsi="Times New Roman" w:cs="Times New Roman"/>
          <w:sz w:val="24"/>
          <w:szCs w:val="24"/>
        </w:rPr>
        <w:t>”</w:t>
      </w:r>
      <w:r>
        <w:rPr>
          <w:rFonts w:ascii="Times New Roman" w:hAnsi="Times New Roman" w:cs="Times New Roman"/>
          <w:sz w:val="24"/>
          <w:szCs w:val="24"/>
        </w:rPr>
        <w:t xml:space="preserve"> SPS </w:t>
      </w:r>
      <w:r w:rsidR="0078161D">
        <w:rPr>
          <w:rFonts w:ascii="Times New Roman" w:hAnsi="Times New Roman" w:cs="Times New Roman"/>
          <w:sz w:val="24"/>
          <w:szCs w:val="24"/>
        </w:rPr>
        <w:t>is</w:t>
      </w:r>
      <w:r>
        <w:rPr>
          <w:rFonts w:ascii="Times New Roman" w:hAnsi="Times New Roman" w:cs="Times New Roman"/>
          <w:sz w:val="24"/>
          <w:szCs w:val="24"/>
        </w:rPr>
        <w:t xml:space="preserve"> directly impacted by </w:t>
      </w:r>
      <w:r w:rsidR="0078161D">
        <w:rPr>
          <w:rFonts w:ascii="Times New Roman" w:hAnsi="Times New Roman" w:cs="Times New Roman"/>
          <w:sz w:val="24"/>
          <w:szCs w:val="24"/>
        </w:rPr>
        <w:t xml:space="preserve">any </w:t>
      </w:r>
      <w:r>
        <w:rPr>
          <w:rFonts w:ascii="Times New Roman" w:hAnsi="Times New Roman" w:cs="Times New Roman"/>
          <w:sz w:val="24"/>
          <w:szCs w:val="24"/>
        </w:rPr>
        <w:t>resolution of the above</w:t>
      </w:r>
      <w:r w:rsidR="0078161D">
        <w:rPr>
          <w:rFonts w:ascii="Times New Roman" w:hAnsi="Times New Roman" w:cs="Times New Roman"/>
          <w:sz w:val="24"/>
          <w:szCs w:val="24"/>
        </w:rPr>
        <w:t>-referenced</w:t>
      </w:r>
      <w:r w:rsidR="006118CD">
        <w:rPr>
          <w:rFonts w:ascii="Times New Roman" w:hAnsi="Times New Roman" w:cs="Times New Roman"/>
          <w:sz w:val="24"/>
          <w:szCs w:val="24"/>
        </w:rPr>
        <w:t xml:space="preserve"> policy</w:t>
      </w:r>
      <w:r w:rsidR="0078161D">
        <w:rPr>
          <w:rFonts w:ascii="Times New Roman" w:hAnsi="Times New Roman" w:cs="Times New Roman"/>
          <w:sz w:val="24"/>
          <w:szCs w:val="24"/>
        </w:rPr>
        <w:t xml:space="preserve"> </w:t>
      </w:r>
      <w:r>
        <w:rPr>
          <w:rFonts w:ascii="Times New Roman" w:hAnsi="Times New Roman" w:cs="Times New Roman"/>
          <w:sz w:val="24"/>
          <w:szCs w:val="24"/>
        </w:rPr>
        <w:t xml:space="preserve">issues. </w:t>
      </w:r>
      <w:r w:rsidR="00032054">
        <w:rPr>
          <w:rFonts w:ascii="Times New Roman" w:hAnsi="Times New Roman" w:cs="Times New Roman"/>
          <w:sz w:val="24"/>
          <w:szCs w:val="24"/>
        </w:rPr>
        <w:t>O</w:t>
      </w:r>
      <w:r>
        <w:rPr>
          <w:rFonts w:ascii="Times New Roman" w:hAnsi="Times New Roman" w:cs="Times New Roman"/>
          <w:sz w:val="24"/>
          <w:szCs w:val="24"/>
        </w:rPr>
        <w:t xml:space="preserve">nce SPS became aware of the Commission’s Preliminary Order, SPS </w:t>
      </w:r>
      <w:r w:rsidR="002E24B0">
        <w:rPr>
          <w:rFonts w:ascii="Times New Roman" w:hAnsi="Times New Roman" w:cs="Times New Roman"/>
          <w:sz w:val="24"/>
          <w:szCs w:val="24"/>
        </w:rPr>
        <w:t xml:space="preserve">moved to </w:t>
      </w:r>
      <w:r>
        <w:rPr>
          <w:rFonts w:ascii="Times New Roman" w:hAnsi="Times New Roman" w:cs="Times New Roman"/>
          <w:sz w:val="24"/>
          <w:szCs w:val="24"/>
        </w:rPr>
        <w:t>intervene in this matter</w:t>
      </w:r>
      <w:r w:rsidR="002E24B0">
        <w:rPr>
          <w:rFonts w:ascii="Times New Roman" w:hAnsi="Times New Roman" w:cs="Times New Roman"/>
          <w:sz w:val="24"/>
          <w:szCs w:val="24"/>
        </w:rPr>
        <w:t xml:space="preserve"> on August 18, 2022, as permitted by </w:t>
      </w:r>
      <w:r w:rsidR="002E24B0" w:rsidRPr="00635D6F">
        <w:rPr>
          <w:rFonts w:ascii="Times New Roman" w:hAnsi="Times New Roman" w:cs="Times New Roman"/>
          <w:sz w:val="24"/>
          <w:szCs w:val="24"/>
        </w:rPr>
        <w:t xml:space="preserve">16 </w:t>
      </w:r>
      <w:r w:rsidR="002E24B0">
        <w:rPr>
          <w:rFonts w:ascii="Times New Roman" w:hAnsi="Times New Roman" w:cs="Times New Roman"/>
          <w:sz w:val="24"/>
          <w:szCs w:val="24"/>
        </w:rPr>
        <w:t>TAC</w:t>
      </w:r>
      <w:r w:rsidR="002E24B0" w:rsidRPr="00635D6F">
        <w:rPr>
          <w:rFonts w:ascii="Times New Roman" w:hAnsi="Times New Roman" w:cs="Times New Roman"/>
          <w:sz w:val="24"/>
          <w:szCs w:val="24"/>
        </w:rPr>
        <w:t xml:space="preserve"> §</w:t>
      </w:r>
      <w:r w:rsidR="002E24B0">
        <w:rPr>
          <w:rFonts w:ascii="Times New Roman" w:hAnsi="Times New Roman" w:cs="Times New Roman"/>
          <w:sz w:val="24"/>
          <w:szCs w:val="24"/>
        </w:rPr>
        <w:t> </w:t>
      </w:r>
      <w:r w:rsidR="002E24B0" w:rsidRPr="00635D6F">
        <w:rPr>
          <w:rFonts w:ascii="Times New Roman" w:hAnsi="Times New Roman" w:cs="Times New Roman"/>
          <w:sz w:val="24"/>
          <w:szCs w:val="24"/>
        </w:rPr>
        <w:t>22.10</w:t>
      </w:r>
      <w:r w:rsidR="002E24B0">
        <w:rPr>
          <w:rFonts w:ascii="Times New Roman" w:hAnsi="Times New Roman" w:cs="Times New Roman"/>
          <w:sz w:val="24"/>
          <w:szCs w:val="24"/>
        </w:rPr>
        <w:t>4</w:t>
      </w:r>
      <w:r w:rsidR="002E24B0" w:rsidRPr="00635D6F">
        <w:rPr>
          <w:rFonts w:ascii="Times New Roman" w:hAnsi="Times New Roman" w:cs="Times New Roman"/>
          <w:sz w:val="24"/>
          <w:szCs w:val="24"/>
        </w:rPr>
        <w:t>(</w:t>
      </w:r>
      <w:r w:rsidR="002E24B0">
        <w:rPr>
          <w:rFonts w:ascii="Times New Roman" w:hAnsi="Times New Roman" w:cs="Times New Roman"/>
          <w:sz w:val="24"/>
          <w:szCs w:val="24"/>
        </w:rPr>
        <w:t>d</w:t>
      </w:r>
      <w:r w:rsidR="002E24B0" w:rsidRPr="00635D6F">
        <w:rPr>
          <w:rFonts w:ascii="Times New Roman" w:hAnsi="Times New Roman" w:cs="Times New Roman"/>
          <w:sz w:val="24"/>
          <w:szCs w:val="24"/>
        </w:rPr>
        <w:t>)</w:t>
      </w:r>
      <w:r w:rsidR="002E24B0">
        <w:rPr>
          <w:rFonts w:ascii="Times New Roman" w:hAnsi="Times New Roman" w:cs="Times New Roman"/>
          <w:sz w:val="24"/>
          <w:szCs w:val="24"/>
        </w:rPr>
        <w:t>,</w:t>
      </w:r>
      <w:r>
        <w:rPr>
          <w:rFonts w:ascii="Times New Roman" w:hAnsi="Times New Roman" w:cs="Times New Roman"/>
          <w:sz w:val="24"/>
          <w:szCs w:val="24"/>
        </w:rPr>
        <w:t xml:space="preserve"> for the limited purpose of participating in resolution of </w:t>
      </w:r>
      <w:r w:rsidR="00032054">
        <w:rPr>
          <w:rFonts w:ascii="Times New Roman" w:hAnsi="Times New Roman" w:cs="Times New Roman"/>
          <w:sz w:val="24"/>
          <w:szCs w:val="24"/>
        </w:rPr>
        <w:t>issues 68 and 69 in the Preliminary Order</w:t>
      </w:r>
      <w:r>
        <w:rPr>
          <w:rFonts w:ascii="Times New Roman" w:hAnsi="Times New Roman" w:cs="Times New Roman"/>
          <w:sz w:val="24"/>
          <w:szCs w:val="24"/>
        </w:rPr>
        <w:t>.</w:t>
      </w:r>
      <w:r w:rsidR="009B4F4E">
        <w:rPr>
          <w:rStyle w:val="FootnoteReference"/>
          <w:rFonts w:ascii="Times New Roman" w:hAnsi="Times New Roman" w:cs="Times New Roman"/>
          <w:sz w:val="24"/>
          <w:szCs w:val="24"/>
        </w:rPr>
        <w:footnoteReference w:id="6"/>
      </w:r>
      <w:r>
        <w:rPr>
          <w:rFonts w:ascii="Times New Roman" w:hAnsi="Times New Roman" w:cs="Times New Roman"/>
          <w:sz w:val="24"/>
          <w:szCs w:val="24"/>
        </w:rPr>
        <w:t xml:space="preserve"> </w:t>
      </w:r>
    </w:p>
    <w:p w14:paraId="0D4E6669" w14:textId="1DF92B3F" w:rsidR="002E24B0" w:rsidRDefault="001C08E3" w:rsidP="0078161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Because SPS was not a party </w:t>
      </w:r>
      <w:r w:rsidR="002E24B0">
        <w:rPr>
          <w:rFonts w:ascii="Times New Roman" w:hAnsi="Times New Roman" w:cs="Times New Roman"/>
          <w:sz w:val="24"/>
          <w:szCs w:val="24"/>
        </w:rPr>
        <w:t>that had received</w:t>
      </w:r>
      <w:r>
        <w:rPr>
          <w:rFonts w:ascii="Times New Roman" w:hAnsi="Times New Roman" w:cs="Times New Roman"/>
          <w:sz w:val="24"/>
          <w:szCs w:val="24"/>
        </w:rPr>
        <w:t xml:space="preserve"> notice </w:t>
      </w:r>
      <w:r w:rsidR="002E24B0">
        <w:rPr>
          <w:rFonts w:ascii="Times New Roman" w:hAnsi="Times New Roman" w:cs="Times New Roman"/>
          <w:sz w:val="24"/>
          <w:szCs w:val="24"/>
        </w:rPr>
        <w:t>of</w:t>
      </w:r>
      <w:r>
        <w:rPr>
          <w:rFonts w:ascii="Times New Roman" w:hAnsi="Times New Roman" w:cs="Times New Roman"/>
          <w:sz w:val="24"/>
          <w:szCs w:val="24"/>
        </w:rPr>
        <w:t xml:space="preserve"> this matter, SPS’s </w:t>
      </w:r>
      <w:r w:rsidR="00257B01">
        <w:rPr>
          <w:rFonts w:ascii="Times New Roman" w:hAnsi="Times New Roman" w:cs="Times New Roman"/>
          <w:sz w:val="24"/>
          <w:szCs w:val="24"/>
        </w:rPr>
        <w:t>Motion for Leave to In</w:t>
      </w:r>
      <w:r>
        <w:rPr>
          <w:rFonts w:ascii="Times New Roman" w:hAnsi="Times New Roman" w:cs="Times New Roman"/>
          <w:sz w:val="24"/>
          <w:szCs w:val="24"/>
        </w:rPr>
        <w:t>tervene was filed</w:t>
      </w:r>
      <w:r w:rsidR="002E24B0">
        <w:rPr>
          <w:rFonts w:ascii="Times New Roman" w:hAnsi="Times New Roman" w:cs="Times New Roman"/>
          <w:sz w:val="24"/>
          <w:szCs w:val="24"/>
        </w:rPr>
        <w:t xml:space="preserve"> three days after the deadline for intervening in this matter.  Accordingly, SPS’s </w:t>
      </w:r>
      <w:r w:rsidR="00257B01">
        <w:rPr>
          <w:rFonts w:ascii="Times New Roman" w:hAnsi="Times New Roman" w:cs="Times New Roman"/>
          <w:sz w:val="24"/>
          <w:szCs w:val="24"/>
        </w:rPr>
        <w:t>Motion for Leave to In</w:t>
      </w:r>
      <w:r w:rsidR="002E24B0">
        <w:rPr>
          <w:rFonts w:ascii="Times New Roman" w:hAnsi="Times New Roman" w:cs="Times New Roman"/>
          <w:sz w:val="24"/>
          <w:szCs w:val="24"/>
        </w:rPr>
        <w:t>tervene</w:t>
      </w:r>
      <w:r w:rsidR="00032054">
        <w:rPr>
          <w:rFonts w:ascii="Times New Roman" w:hAnsi="Times New Roman" w:cs="Times New Roman"/>
          <w:sz w:val="24"/>
          <w:szCs w:val="24"/>
        </w:rPr>
        <w:t xml:space="preserve"> requested leave to intervene late, and SPS’s motion</w:t>
      </w:r>
      <w:r w:rsidR="002E24B0">
        <w:rPr>
          <w:rFonts w:ascii="Times New Roman" w:hAnsi="Times New Roman" w:cs="Times New Roman"/>
          <w:sz w:val="24"/>
          <w:szCs w:val="24"/>
        </w:rPr>
        <w:t xml:space="preserve"> set forth how SPS satisfied the criteria under </w:t>
      </w:r>
      <w:r w:rsidR="002E24B0" w:rsidRPr="00635D6F">
        <w:rPr>
          <w:rFonts w:ascii="Times New Roman" w:hAnsi="Times New Roman" w:cs="Times New Roman"/>
          <w:sz w:val="24"/>
          <w:szCs w:val="24"/>
        </w:rPr>
        <w:t xml:space="preserve">16 </w:t>
      </w:r>
      <w:r w:rsidR="002E24B0">
        <w:rPr>
          <w:rFonts w:ascii="Times New Roman" w:hAnsi="Times New Roman" w:cs="Times New Roman"/>
          <w:sz w:val="24"/>
          <w:szCs w:val="24"/>
        </w:rPr>
        <w:t>TAC</w:t>
      </w:r>
      <w:r w:rsidR="002E24B0" w:rsidRPr="00635D6F">
        <w:rPr>
          <w:rFonts w:ascii="Times New Roman" w:hAnsi="Times New Roman" w:cs="Times New Roman"/>
          <w:sz w:val="24"/>
          <w:szCs w:val="24"/>
        </w:rPr>
        <w:t xml:space="preserve"> §</w:t>
      </w:r>
      <w:r w:rsidR="002E24B0">
        <w:rPr>
          <w:rFonts w:ascii="Times New Roman" w:hAnsi="Times New Roman" w:cs="Times New Roman"/>
          <w:sz w:val="24"/>
          <w:szCs w:val="24"/>
        </w:rPr>
        <w:t> </w:t>
      </w:r>
      <w:r w:rsidR="002E24B0" w:rsidRPr="00635D6F">
        <w:rPr>
          <w:rFonts w:ascii="Times New Roman" w:hAnsi="Times New Roman" w:cs="Times New Roman"/>
          <w:sz w:val="24"/>
          <w:szCs w:val="24"/>
        </w:rPr>
        <w:t>22.10</w:t>
      </w:r>
      <w:r w:rsidR="002E24B0">
        <w:rPr>
          <w:rFonts w:ascii="Times New Roman" w:hAnsi="Times New Roman" w:cs="Times New Roman"/>
          <w:sz w:val="24"/>
          <w:szCs w:val="24"/>
        </w:rPr>
        <w:t>4</w:t>
      </w:r>
      <w:r w:rsidR="002E24B0" w:rsidRPr="00635D6F">
        <w:rPr>
          <w:rFonts w:ascii="Times New Roman" w:hAnsi="Times New Roman" w:cs="Times New Roman"/>
          <w:sz w:val="24"/>
          <w:szCs w:val="24"/>
        </w:rPr>
        <w:t>(</w:t>
      </w:r>
      <w:r w:rsidR="002E24B0">
        <w:rPr>
          <w:rFonts w:ascii="Times New Roman" w:hAnsi="Times New Roman" w:cs="Times New Roman"/>
          <w:sz w:val="24"/>
          <w:szCs w:val="24"/>
        </w:rPr>
        <w:t>d</w:t>
      </w:r>
      <w:r w:rsidR="002E24B0">
        <w:rPr>
          <w:rFonts w:ascii="Times New Roman" w:hAnsi="Times New Roman" w:cs="Times New Roman"/>
          <w:sz w:val="24"/>
          <w:szCs w:val="24"/>
        </w:rPr>
        <w:t xml:space="preserve">) </w:t>
      </w:r>
      <w:r w:rsidR="006118CD">
        <w:rPr>
          <w:rFonts w:ascii="Times New Roman" w:hAnsi="Times New Roman" w:cs="Times New Roman"/>
          <w:sz w:val="24"/>
          <w:szCs w:val="24"/>
        </w:rPr>
        <w:t xml:space="preserve">that </w:t>
      </w:r>
      <w:r w:rsidR="00477CF9">
        <w:rPr>
          <w:rFonts w:ascii="Times New Roman" w:hAnsi="Times New Roman" w:cs="Times New Roman"/>
          <w:sz w:val="24"/>
          <w:szCs w:val="24"/>
        </w:rPr>
        <w:t>the presiding officer must consider when deciding whether to allow a</w:t>
      </w:r>
      <w:r w:rsidR="002E24B0">
        <w:rPr>
          <w:rFonts w:ascii="Times New Roman" w:hAnsi="Times New Roman" w:cs="Times New Roman"/>
          <w:sz w:val="24"/>
          <w:szCs w:val="24"/>
        </w:rPr>
        <w:t xml:space="preserve"> late intervention. </w:t>
      </w:r>
    </w:p>
    <w:p w14:paraId="4793A579" w14:textId="156B50C7" w:rsidR="00155B03" w:rsidRDefault="002E24B0" w:rsidP="002E24B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No party filed a response in opposition to SPS</w:t>
      </w:r>
      <w:r w:rsidR="006118CD">
        <w:rPr>
          <w:rFonts w:ascii="Times New Roman" w:hAnsi="Times New Roman" w:cs="Times New Roman"/>
          <w:sz w:val="24"/>
          <w:szCs w:val="24"/>
        </w:rPr>
        <w:t>’s</w:t>
      </w:r>
      <w:r>
        <w:rPr>
          <w:rFonts w:ascii="Times New Roman" w:hAnsi="Times New Roman" w:cs="Times New Roman"/>
          <w:sz w:val="24"/>
          <w:szCs w:val="24"/>
        </w:rPr>
        <w:t xml:space="preserve"> </w:t>
      </w:r>
      <w:r w:rsidR="00257B01">
        <w:rPr>
          <w:rFonts w:ascii="Times New Roman" w:hAnsi="Times New Roman" w:cs="Times New Roman"/>
          <w:sz w:val="24"/>
          <w:szCs w:val="24"/>
        </w:rPr>
        <w:t>Motion for Leave to In</w:t>
      </w:r>
      <w:r>
        <w:rPr>
          <w:rFonts w:ascii="Times New Roman" w:hAnsi="Times New Roman" w:cs="Times New Roman"/>
          <w:sz w:val="24"/>
          <w:szCs w:val="24"/>
        </w:rPr>
        <w:t>tervene. Despite this, on September 7, 2022, the ALJ issued Order No</w:t>
      </w:r>
      <w:r w:rsidR="00477CF9">
        <w:rPr>
          <w:rFonts w:ascii="Times New Roman" w:hAnsi="Times New Roman" w:cs="Times New Roman"/>
          <w:sz w:val="24"/>
          <w:szCs w:val="24"/>
        </w:rPr>
        <w:t>.</w:t>
      </w:r>
      <w:r>
        <w:rPr>
          <w:rFonts w:ascii="Times New Roman" w:hAnsi="Times New Roman" w:cs="Times New Roman"/>
          <w:sz w:val="24"/>
          <w:szCs w:val="24"/>
        </w:rPr>
        <w:t xml:space="preserve"> 4</w:t>
      </w:r>
      <w:r w:rsidR="00477CF9">
        <w:rPr>
          <w:rFonts w:ascii="Times New Roman" w:hAnsi="Times New Roman" w:cs="Times New Roman"/>
          <w:sz w:val="24"/>
          <w:szCs w:val="24"/>
        </w:rPr>
        <w:t xml:space="preserve"> (“Order”)</w:t>
      </w:r>
      <w:r>
        <w:rPr>
          <w:rFonts w:ascii="Times New Roman" w:hAnsi="Times New Roman" w:cs="Times New Roman"/>
          <w:sz w:val="24"/>
          <w:szCs w:val="24"/>
        </w:rPr>
        <w:t>, which denied SPS’s intervention motion. In the Order, the ALJ stated that SPS’s motion was being denied because “</w:t>
      </w:r>
      <w:r w:rsidRPr="002E24B0">
        <w:rPr>
          <w:rFonts w:ascii="Times New Roman" w:hAnsi="Times New Roman" w:cs="Times New Roman"/>
          <w:sz w:val="24"/>
          <w:szCs w:val="24"/>
        </w:rPr>
        <w:t>SPS has not established that</w:t>
      </w:r>
      <w:r>
        <w:rPr>
          <w:rFonts w:ascii="Times New Roman" w:hAnsi="Times New Roman" w:cs="Times New Roman"/>
          <w:sz w:val="24"/>
          <w:szCs w:val="24"/>
        </w:rPr>
        <w:t xml:space="preserve"> </w:t>
      </w:r>
      <w:r w:rsidRPr="002E24B0">
        <w:rPr>
          <w:rFonts w:ascii="Times New Roman" w:hAnsi="Times New Roman" w:cs="Times New Roman"/>
          <w:sz w:val="24"/>
          <w:szCs w:val="24"/>
        </w:rPr>
        <w:t>it has a particularized justiciable interest, such that it should be conferred</w:t>
      </w:r>
      <w:r>
        <w:rPr>
          <w:rFonts w:ascii="Times New Roman" w:hAnsi="Times New Roman" w:cs="Times New Roman"/>
          <w:sz w:val="24"/>
          <w:szCs w:val="24"/>
        </w:rPr>
        <w:t xml:space="preserve"> </w:t>
      </w:r>
      <w:r w:rsidRPr="002E24B0">
        <w:rPr>
          <w:rFonts w:ascii="Times New Roman" w:hAnsi="Times New Roman" w:cs="Times New Roman"/>
          <w:sz w:val="24"/>
          <w:szCs w:val="24"/>
        </w:rPr>
        <w:t>intervenor status in this case, a base rate case for another electric utility</w:t>
      </w:r>
      <w:r>
        <w:rPr>
          <w:rFonts w:ascii="Times New Roman" w:hAnsi="Times New Roman" w:cs="Times New Roman"/>
          <w:sz w:val="24"/>
          <w:szCs w:val="24"/>
        </w:rPr>
        <w:t>.</w:t>
      </w:r>
      <w:r w:rsidR="00477CF9">
        <w:rPr>
          <w:rFonts w:ascii="Times New Roman" w:hAnsi="Times New Roman" w:cs="Times New Roman"/>
          <w:sz w:val="24"/>
          <w:szCs w:val="24"/>
        </w:rPr>
        <w:t>”</w:t>
      </w:r>
      <w:r w:rsidR="00477CF9">
        <w:rPr>
          <w:rStyle w:val="FootnoteReference"/>
          <w:rFonts w:ascii="Times New Roman" w:hAnsi="Times New Roman" w:cs="Times New Roman"/>
          <w:sz w:val="24"/>
          <w:szCs w:val="24"/>
        </w:rPr>
        <w:footnoteReference w:id="7"/>
      </w:r>
      <w:r w:rsidR="00032054">
        <w:rPr>
          <w:rFonts w:ascii="Times New Roman" w:hAnsi="Times New Roman" w:cs="Times New Roman"/>
          <w:sz w:val="24"/>
          <w:szCs w:val="24"/>
        </w:rPr>
        <w:t xml:space="preserve">  </w:t>
      </w:r>
    </w:p>
    <w:p w14:paraId="5496FA50" w14:textId="5AD29AB5" w:rsidR="00032054" w:rsidRPr="009B4F4E" w:rsidRDefault="002E24B0" w:rsidP="009B4F4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SPS now appeals Order No. 4 to the Commission</w:t>
      </w:r>
      <w:r w:rsidR="006118CD">
        <w:rPr>
          <w:rFonts w:ascii="Times New Roman" w:hAnsi="Times New Roman" w:cs="Times New Roman"/>
          <w:sz w:val="24"/>
          <w:szCs w:val="24"/>
        </w:rPr>
        <w:t>,</w:t>
      </w:r>
      <w:r>
        <w:rPr>
          <w:rFonts w:ascii="Times New Roman" w:hAnsi="Times New Roman" w:cs="Times New Roman"/>
          <w:sz w:val="24"/>
          <w:szCs w:val="24"/>
        </w:rPr>
        <w:t xml:space="preserve"> pursuant to </w:t>
      </w:r>
      <w:bookmarkStart w:id="0" w:name="_Hlk114219724"/>
      <w:r>
        <w:rPr>
          <w:rFonts w:ascii="Times New Roman" w:hAnsi="Times New Roman" w:cs="Times New Roman"/>
          <w:sz w:val="24"/>
          <w:szCs w:val="24"/>
        </w:rPr>
        <w:t xml:space="preserve">16 </w:t>
      </w:r>
      <w:r w:rsidR="00477CF9">
        <w:rPr>
          <w:rFonts w:ascii="Times New Roman" w:hAnsi="Times New Roman" w:cs="Times New Roman"/>
          <w:sz w:val="24"/>
          <w:szCs w:val="24"/>
        </w:rPr>
        <w:t>TAC</w:t>
      </w:r>
      <w:r>
        <w:rPr>
          <w:rFonts w:ascii="Times New Roman" w:hAnsi="Times New Roman" w:cs="Times New Roman"/>
          <w:sz w:val="24"/>
          <w:szCs w:val="24"/>
        </w:rPr>
        <w:t xml:space="preserve"> § 21.123(a)</w:t>
      </w:r>
      <w:bookmarkEnd w:id="0"/>
      <w:r>
        <w:rPr>
          <w:rFonts w:ascii="Times New Roman" w:hAnsi="Times New Roman" w:cs="Times New Roman"/>
          <w:sz w:val="24"/>
          <w:szCs w:val="24"/>
        </w:rPr>
        <w:t xml:space="preserve">, and requests that the Commission reverse the decision of the ALJ </w:t>
      </w:r>
      <w:r w:rsidR="00032054">
        <w:rPr>
          <w:rFonts w:ascii="Times New Roman" w:hAnsi="Times New Roman" w:cs="Times New Roman"/>
          <w:sz w:val="24"/>
          <w:szCs w:val="24"/>
        </w:rPr>
        <w:t xml:space="preserve">denying SPS’s Motion for Leave to Intervene </w:t>
      </w:r>
      <w:r>
        <w:rPr>
          <w:rFonts w:ascii="Times New Roman" w:hAnsi="Times New Roman" w:cs="Times New Roman"/>
          <w:sz w:val="24"/>
          <w:szCs w:val="24"/>
        </w:rPr>
        <w:t xml:space="preserve">and grant SPS’s </w:t>
      </w:r>
      <w:r w:rsidR="00032054">
        <w:rPr>
          <w:rFonts w:ascii="Times New Roman" w:hAnsi="Times New Roman" w:cs="Times New Roman"/>
          <w:sz w:val="24"/>
          <w:szCs w:val="24"/>
        </w:rPr>
        <w:t>intervention</w:t>
      </w:r>
      <w:r>
        <w:rPr>
          <w:rFonts w:ascii="Times New Roman" w:hAnsi="Times New Roman" w:cs="Times New Roman"/>
          <w:sz w:val="24"/>
          <w:szCs w:val="24"/>
        </w:rPr>
        <w:t xml:space="preserve"> in this matter, for the reasons set forth herein. </w:t>
      </w:r>
    </w:p>
    <w:p w14:paraId="3CDFF3B6" w14:textId="0EE07937" w:rsidR="00836540" w:rsidRDefault="00836540" w:rsidP="00EC4530">
      <w:pPr>
        <w:spacing w:after="0" w:line="480" w:lineRule="auto"/>
        <w:jc w:val="center"/>
        <w:rPr>
          <w:rFonts w:ascii="Times New Roman" w:hAnsi="Times New Roman" w:cs="Times New Roman"/>
          <w:b/>
          <w:bCs/>
          <w:sz w:val="24"/>
          <w:szCs w:val="24"/>
        </w:rPr>
      </w:pPr>
      <w:r w:rsidRPr="00836540">
        <w:rPr>
          <w:rFonts w:ascii="Times New Roman" w:hAnsi="Times New Roman" w:cs="Times New Roman"/>
          <w:b/>
          <w:bCs/>
          <w:sz w:val="24"/>
          <w:szCs w:val="24"/>
        </w:rPr>
        <w:t xml:space="preserve">II. </w:t>
      </w:r>
      <w:r w:rsidR="00477CF9">
        <w:rPr>
          <w:rFonts w:ascii="Times New Roman" w:hAnsi="Times New Roman" w:cs="Times New Roman"/>
          <w:b/>
          <w:bCs/>
          <w:sz w:val="24"/>
          <w:szCs w:val="24"/>
        </w:rPr>
        <w:t xml:space="preserve">ARGUMENT </w:t>
      </w:r>
    </w:p>
    <w:p w14:paraId="2ED37C7F" w14:textId="21AA010E" w:rsidR="00477CF9" w:rsidRPr="00477CF9" w:rsidRDefault="00477CF9" w:rsidP="00477CF9">
      <w:pPr>
        <w:pStyle w:val="ListParagraph"/>
        <w:numPr>
          <w:ilvl w:val="0"/>
          <w:numId w:val="1"/>
        </w:numPr>
        <w:spacing w:after="0" w:line="480" w:lineRule="auto"/>
        <w:jc w:val="both"/>
        <w:rPr>
          <w:rFonts w:ascii="Times New Roman" w:hAnsi="Times New Roman" w:cs="Times New Roman"/>
          <w:b/>
          <w:bCs/>
          <w:sz w:val="24"/>
          <w:szCs w:val="24"/>
        </w:rPr>
      </w:pPr>
      <w:r w:rsidRPr="00477CF9">
        <w:rPr>
          <w:rFonts w:ascii="Times New Roman" w:hAnsi="Times New Roman" w:cs="Times New Roman"/>
          <w:b/>
          <w:bCs/>
          <w:sz w:val="24"/>
          <w:szCs w:val="24"/>
        </w:rPr>
        <w:t xml:space="preserve">Standard of Review </w:t>
      </w:r>
    </w:p>
    <w:p w14:paraId="004CB134" w14:textId="4A23C32C" w:rsidR="006118CD" w:rsidRDefault="00477CF9" w:rsidP="00477CF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 appeal </w:t>
      </w:r>
      <w:r w:rsidR="00032054">
        <w:rPr>
          <w:rFonts w:ascii="Times New Roman" w:hAnsi="Times New Roman" w:cs="Times New Roman"/>
          <w:sz w:val="24"/>
          <w:szCs w:val="24"/>
        </w:rPr>
        <w:t xml:space="preserve">to the Commission </w:t>
      </w:r>
      <w:r>
        <w:rPr>
          <w:rFonts w:ascii="Times New Roman" w:hAnsi="Times New Roman" w:cs="Times New Roman"/>
          <w:sz w:val="24"/>
          <w:szCs w:val="24"/>
        </w:rPr>
        <w:t xml:space="preserve">of an interim order under </w:t>
      </w:r>
      <w:r w:rsidRPr="00477CF9">
        <w:rPr>
          <w:rFonts w:ascii="Times New Roman" w:hAnsi="Times New Roman" w:cs="Times New Roman"/>
          <w:sz w:val="24"/>
          <w:szCs w:val="24"/>
        </w:rPr>
        <w:t>16 TAC § 21.123(a)</w:t>
      </w:r>
      <w:r>
        <w:rPr>
          <w:rFonts w:ascii="Times New Roman" w:hAnsi="Times New Roman" w:cs="Times New Roman"/>
          <w:sz w:val="24"/>
          <w:szCs w:val="24"/>
        </w:rPr>
        <w:t xml:space="preserve"> requires a showing that the interim order was “</w:t>
      </w:r>
      <w:r w:rsidRPr="00477CF9">
        <w:rPr>
          <w:rFonts w:ascii="Times New Roman" w:hAnsi="Times New Roman" w:cs="Times New Roman"/>
          <w:sz w:val="24"/>
          <w:szCs w:val="24"/>
        </w:rPr>
        <w:t>unjustified, improper,</w:t>
      </w:r>
      <w:r>
        <w:rPr>
          <w:rFonts w:ascii="Times New Roman" w:hAnsi="Times New Roman" w:cs="Times New Roman"/>
          <w:sz w:val="24"/>
          <w:szCs w:val="24"/>
        </w:rPr>
        <w:t xml:space="preserve"> </w:t>
      </w:r>
      <w:r w:rsidRPr="00477CF9">
        <w:rPr>
          <w:rFonts w:ascii="Times New Roman" w:hAnsi="Times New Roman" w:cs="Times New Roman"/>
          <w:sz w:val="24"/>
          <w:szCs w:val="24"/>
        </w:rPr>
        <w:t>or immediately prejudices a substantial or material right of a party or materially affects the</w:t>
      </w:r>
      <w:r>
        <w:rPr>
          <w:rFonts w:ascii="Times New Roman" w:hAnsi="Times New Roman" w:cs="Times New Roman"/>
          <w:sz w:val="24"/>
          <w:szCs w:val="24"/>
        </w:rPr>
        <w:t xml:space="preserve"> </w:t>
      </w:r>
      <w:r w:rsidRPr="00477CF9">
        <w:rPr>
          <w:rFonts w:ascii="Times New Roman" w:hAnsi="Times New Roman" w:cs="Times New Roman"/>
          <w:sz w:val="24"/>
          <w:szCs w:val="24"/>
        </w:rPr>
        <w:t>course of the hearing.</w:t>
      </w:r>
      <w:r>
        <w:rPr>
          <w:rFonts w:ascii="Times New Roman" w:hAnsi="Times New Roman" w:cs="Times New Roman"/>
          <w:sz w:val="24"/>
          <w:szCs w:val="24"/>
        </w:rPr>
        <w:t xml:space="preserve">” </w:t>
      </w:r>
      <w:r w:rsidR="00032054">
        <w:rPr>
          <w:rFonts w:ascii="Times New Roman" w:hAnsi="Times New Roman" w:cs="Times New Roman"/>
          <w:sz w:val="24"/>
          <w:szCs w:val="24"/>
        </w:rPr>
        <w:t>As shown below</w:t>
      </w:r>
      <w:r>
        <w:rPr>
          <w:rFonts w:ascii="Times New Roman" w:hAnsi="Times New Roman" w:cs="Times New Roman"/>
          <w:sz w:val="24"/>
          <w:szCs w:val="24"/>
        </w:rPr>
        <w:t xml:space="preserve">, the denial of SPS’s </w:t>
      </w:r>
      <w:r w:rsidR="00257B01">
        <w:rPr>
          <w:rFonts w:ascii="Times New Roman" w:hAnsi="Times New Roman" w:cs="Times New Roman"/>
          <w:sz w:val="24"/>
          <w:szCs w:val="24"/>
        </w:rPr>
        <w:t>Motion for Leave to In</w:t>
      </w:r>
      <w:r>
        <w:rPr>
          <w:rFonts w:ascii="Times New Roman" w:hAnsi="Times New Roman" w:cs="Times New Roman"/>
          <w:sz w:val="24"/>
          <w:szCs w:val="24"/>
        </w:rPr>
        <w:t>tervene was unjustified and improper because, contrary to the ALJ’s ruling, SPS has a clear justiciable interest in the resolution of issues 68 and 69 in the Preliminary Order</w:t>
      </w:r>
      <w:r w:rsidR="006118CD">
        <w:rPr>
          <w:rFonts w:ascii="Times New Roman" w:hAnsi="Times New Roman" w:cs="Times New Roman"/>
          <w:sz w:val="24"/>
          <w:szCs w:val="24"/>
        </w:rPr>
        <w:t xml:space="preserve"> since t</w:t>
      </w:r>
      <w:r>
        <w:rPr>
          <w:rFonts w:ascii="Times New Roman" w:hAnsi="Times New Roman" w:cs="Times New Roman"/>
          <w:sz w:val="24"/>
          <w:szCs w:val="24"/>
        </w:rPr>
        <w:t xml:space="preserve">he </w:t>
      </w:r>
      <w:r w:rsidR="006118CD">
        <w:rPr>
          <w:rFonts w:ascii="Times New Roman" w:hAnsi="Times New Roman" w:cs="Times New Roman"/>
          <w:sz w:val="24"/>
          <w:szCs w:val="24"/>
        </w:rPr>
        <w:t>Commission’s decision on</w:t>
      </w:r>
      <w:r>
        <w:rPr>
          <w:rFonts w:ascii="Times New Roman" w:hAnsi="Times New Roman" w:cs="Times New Roman"/>
          <w:sz w:val="24"/>
          <w:szCs w:val="24"/>
        </w:rPr>
        <w:t xml:space="preserve"> those issues </w:t>
      </w:r>
      <w:r w:rsidR="006118CD">
        <w:rPr>
          <w:rFonts w:ascii="Times New Roman" w:hAnsi="Times New Roman" w:cs="Times New Roman"/>
          <w:sz w:val="24"/>
          <w:szCs w:val="24"/>
        </w:rPr>
        <w:t xml:space="preserve">in this matter </w:t>
      </w:r>
      <w:r>
        <w:rPr>
          <w:rFonts w:ascii="Times New Roman" w:hAnsi="Times New Roman" w:cs="Times New Roman"/>
          <w:sz w:val="24"/>
          <w:szCs w:val="24"/>
        </w:rPr>
        <w:t xml:space="preserve">may be </w:t>
      </w:r>
      <w:r w:rsidR="00C6178A">
        <w:rPr>
          <w:rFonts w:ascii="Times New Roman" w:hAnsi="Times New Roman" w:cs="Times New Roman"/>
          <w:sz w:val="24"/>
          <w:szCs w:val="24"/>
        </w:rPr>
        <w:t>considered</w:t>
      </w:r>
      <w:r>
        <w:rPr>
          <w:rFonts w:ascii="Times New Roman" w:hAnsi="Times New Roman" w:cs="Times New Roman"/>
          <w:sz w:val="24"/>
          <w:szCs w:val="24"/>
        </w:rPr>
        <w:t xml:space="preserve"> binding </w:t>
      </w:r>
      <w:r w:rsidR="00C6178A">
        <w:rPr>
          <w:rFonts w:ascii="Times New Roman" w:hAnsi="Times New Roman" w:cs="Times New Roman"/>
          <w:sz w:val="24"/>
          <w:szCs w:val="24"/>
        </w:rPr>
        <w:t xml:space="preserve">precedent affecting </w:t>
      </w:r>
      <w:r>
        <w:rPr>
          <w:rFonts w:ascii="Times New Roman" w:hAnsi="Times New Roman" w:cs="Times New Roman"/>
          <w:sz w:val="24"/>
          <w:szCs w:val="24"/>
        </w:rPr>
        <w:t>SPS in its own future cases before the Commission.</w:t>
      </w:r>
      <w:r w:rsidR="008B3142">
        <w:rPr>
          <w:rStyle w:val="FootnoteReference"/>
          <w:rFonts w:ascii="Times New Roman" w:hAnsi="Times New Roman" w:cs="Times New Roman"/>
          <w:sz w:val="24"/>
          <w:szCs w:val="24"/>
        </w:rPr>
        <w:footnoteReference w:id="8"/>
      </w:r>
      <w:r>
        <w:rPr>
          <w:rFonts w:ascii="Times New Roman" w:hAnsi="Times New Roman" w:cs="Times New Roman"/>
          <w:sz w:val="24"/>
          <w:szCs w:val="24"/>
        </w:rPr>
        <w:t xml:space="preserve"> Further, the denial of SPS</w:t>
      </w:r>
      <w:r w:rsidR="00FF7516">
        <w:rPr>
          <w:rFonts w:ascii="Times New Roman" w:hAnsi="Times New Roman" w:cs="Times New Roman"/>
          <w:sz w:val="24"/>
          <w:szCs w:val="24"/>
        </w:rPr>
        <w:t>’s</w:t>
      </w:r>
      <w:r>
        <w:rPr>
          <w:rFonts w:ascii="Times New Roman" w:hAnsi="Times New Roman" w:cs="Times New Roman"/>
          <w:sz w:val="24"/>
          <w:szCs w:val="24"/>
        </w:rPr>
        <w:t xml:space="preserve"> intervention motion by the ALJ “immediately prejudices” a “material right” of SPS by precluding </w:t>
      </w:r>
      <w:r w:rsidR="00FF7516">
        <w:rPr>
          <w:rFonts w:ascii="Times New Roman" w:hAnsi="Times New Roman" w:cs="Times New Roman"/>
          <w:sz w:val="24"/>
          <w:szCs w:val="24"/>
        </w:rPr>
        <w:t>SPS</w:t>
      </w:r>
      <w:r>
        <w:rPr>
          <w:rFonts w:ascii="Times New Roman" w:hAnsi="Times New Roman" w:cs="Times New Roman"/>
          <w:sz w:val="24"/>
          <w:szCs w:val="24"/>
        </w:rPr>
        <w:t xml:space="preserve"> from actively participating in the resolution of </w:t>
      </w:r>
      <w:r w:rsidR="00D03230">
        <w:rPr>
          <w:rFonts w:ascii="Times New Roman" w:hAnsi="Times New Roman" w:cs="Times New Roman"/>
          <w:sz w:val="24"/>
          <w:szCs w:val="24"/>
        </w:rPr>
        <w:t>i</w:t>
      </w:r>
      <w:r w:rsidR="00D03230">
        <w:rPr>
          <w:rFonts w:ascii="Times New Roman" w:hAnsi="Times New Roman" w:cs="Times New Roman"/>
          <w:sz w:val="24"/>
          <w:szCs w:val="24"/>
        </w:rPr>
        <w:t>ssues 68 and 69</w:t>
      </w:r>
      <w:r w:rsidR="00FF7516">
        <w:rPr>
          <w:rFonts w:ascii="Times New Roman" w:hAnsi="Times New Roman" w:cs="Times New Roman"/>
          <w:sz w:val="24"/>
          <w:szCs w:val="24"/>
        </w:rPr>
        <w:t xml:space="preserve"> in this matter</w:t>
      </w:r>
      <w:r w:rsidR="00D03230">
        <w:rPr>
          <w:rFonts w:ascii="Times New Roman" w:hAnsi="Times New Roman" w:cs="Times New Roman"/>
          <w:sz w:val="24"/>
          <w:szCs w:val="24"/>
        </w:rPr>
        <w:t xml:space="preserve">, </w:t>
      </w:r>
      <w:r w:rsidR="00FF7516">
        <w:rPr>
          <w:rFonts w:ascii="Times New Roman" w:hAnsi="Times New Roman" w:cs="Times New Roman"/>
          <w:sz w:val="24"/>
          <w:szCs w:val="24"/>
        </w:rPr>
        <w:t>despite the</w:t>
      </w:r>
      <w:r w:rsidR="00D03230">
        <w:rPr>
          <w:rFonts w:ascii="Times New Roman" w:hAnsi="Times New Roman" w:cs="Times New Roman"/>
          <w:sz w:val="24"/>
          <w:szCs w:val="24"/>
        </w:rPr>
        <w:t xml:space="preserve"> direct impact </w:t>
      </w:r>
      <w:r w:rsidR="00FF7516">
        <w:rPr>
          <w:rFonts w:ascii="Times New Roman" w:hAnsi="Times New Roman" w:cs="Times New Roman"/>
          <w:sz w:val="24"/>
          <w:szCs w:val="24"/>
        </w:rPr>
        <w:t xml:space="preserve">of any such resolution on </w:t>
      </w:r>
      <w:r w:rsidR="00D03230">
        <w:rPr>
          <w:rFonts w:ascii="Times New Roman" w:hAnsi="Times New Roman" w:cs="Times New Roman"/>
          <w:sz w:val="24"/>
          <w:szCs w:val="24"/>
        </w:rPr>
        <w:t>SPS. Accordingly, for the reasons set out herein</w:t>
      </w:r>
      <w:r w:rsidR="00FF7516">
        <w:rPr>
          <w:rFonts w:ascii="Times New Roman" w:hAnsi="Times New Roman" w:cs="Times New Roman"/>
          <w:sz w:val="24"/>
          <w:szCs w:val="24"/>
        </w:rPr>
        <w:t>,</w:t>
      </w:r>
      <w:r w:rsidR="00D03230">
        <w:rPr>
          <w:rFonts w:ascii="Times New Roman" w:hAnsi="Times New Roman" w:cs="Times New Roman"/>
          <w:sz w:val="24"/>
          <w:szCs w:val="24"/>
        </w:rPr>
        <w:t xml:space="preserve"> the Commission should grant this appeal and allow SPS’s intervention in this matter for the limited purpose of participating in resolution of </w:t>
      </w:r>
      <w:r w:rsidR="00D03230">
        <w:rPr>
          <w:rFonts w:ascii="Times New Roman" w:hAnsi="Times New Roman" w:cs="Times New Roman"/>
          <w:sz w:val="24"/>
          <w:szCs w:val="24"/>
        </w:rPr>
        <w:t>issues 68 and 69 in the Preliminary Order</w:t>
      </w:r>
      <w:r w:rsidR="00D03230">
        <w:rPr>
          <w:rFonts w:ascii="Times New Roman" w:hAnsi="Times New Roman" w:cs="Times New Roman"/>
          <w:sz w:val="24"/>
          <w:szCs w:val="24"/>
        </w:rPr>
        <w:t>.</w:t>
      </w:r>
    </w:p>
    <w:p w14:paraId="1B6AB3EB" w14:textId="77777777" w:rsidR="006118CD" w:rsidRDefault="006118CD">
      <w:pPr>
        <w:rPr>
          <w:rFonts w:ascii="Times New Roman" w:hAnsi="Times New Roman" w:cs="Times New Roman"/>
          <w:sz w:val="24"/>
          <w:szCs w:val="24"/>
        </w:rPr>
      </w:pPr>
      <w:r>
        <w:rPr>
          <w:rFonts w:ascii="Times New Roman" w:hAnsi="Times New Roman" w:cs="Times New Roman"/>
          <w:sz w:val="24"/>
          <w:szCs w:val="24"/>
        </w:rPr>
        <w:br w:type="page"/>
      </w:r>
    </w:p>
    <w:p w14:paraId="547D8E67" w14:textId="5F0ECC96" w:rsidR="00477CF9" w:rsidRPr="00477CF9" w:rsidRDefault="00477CF9" w:rsidP="00477CF9">
      <w:pPr>
        <w:pStyle w:val="ListParagraph"/>
        <w:numPr>
          <w:ilvl w:val="0"/>
          <w:numId w:val="1"/>
        </w:numPr>
        <w:spacing w:after="0" w:line="480" w:lineRule="auto"/>
        <w:jc w:val="both"/>
        <w:rPr>
          <w:rFonts w:ascii="Times New Roman" w:hAnsi="Times New Roman" w:cs="Times New Roman"/>
          <w:b/>
          <w:bCs/>
          <w:sz w:val="24"/>
          <w:szCs w:val="24"/>
        </w:rPr>
      </w:pPr>
      <w:r w:rsidRPr="00477CF9">
        <w:rPr>
          <w:rFonts w:ascii="Times New Roman" w:hAnsi="Times New Roman" w:cs="Times New Roman"/>
          <w:b/>
          <w:bCs/>
          <w:sz w:val="24"/>
          <w:szCs w:val="24"/>
        </w:rPr>
        <w:lastRenderedPageBreak/>
        <w:t xml:space="preserve">SPS demonstrated entitlement to </w:t>
      </w:r>
      <w:r>
        <w:rPr>
          <w:rFonts w:ascii="Times New Roman" w:hAnsi="Times New Roman" w:cs="Times New Roman"/>
          <w:b/>
          <w:bCs/>
          <w:sz w:val="24"/>
          <w:szCs w:val="24"/>
        </w:rPr>
        <w:t>intervention in this matter.</w:t>
      </w:r>
    </w:p>
    <w:p w14:paraId="75F61409" w14:textId="6D41F07E" w:rsidR="00D03230" w:rsidRDefault="00836540" w:rsidP="00EC453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intervention deadline in this matter was August 15, 2022. SPS </w:t>
      </w:r>
      <w:r w:rsidR="00D03230">
        <w:rPr>
          <w:rFonts w:ascii="Times New Roman" w:hAnsi="Times New Roman" w:cs="Times New Roman"/>
          <w:sz w:val="24"/>
          <w:szCs w:val="24"/>
        </w:rPr>
        <w:t>sought</w:t>
      </w:r>
      <w:r>
        <w:rPr>
          <w:rFonts w:ascii="Times New Roman" w:hAnsi="Times New Roman" w:cs="Times New Roman"/>
          <w:sz w:val="24"/>
          <w:szCs w:val="24"/>
        </w:rPr>
        <w:t xml:space="preserve"> leave to inter</w:t>
      </w:r>
      <w:r w:rsidR="00C149F9">
        <w:rPr>
          <w:rFonts w:ascii="Times New Roman" w:hAnsi="Times New Roman" w:cs="Times New Roman"/>
          <w:sz w:val="24"/>
          <w:szCs w:val="24"/>
        </w:rPr>
        <w:t xml:space="preserve">vene in this matter </w:t>
      </w:r>
      <w:r w:rsidR="00FF7516">
        <w:rPr>
          <w:rFonts w:ascii="Times New Roman" w:hAnsi="Times New Roman" w:cs="Times New Roman"/>
          <w:sz w:val="24"/>
          <w:szCs w:val="24"/>
        </w:rPr>
        <w:t xml:space="preserve">just </w:t>
      </w:r>
      <w:r w:rsidR="00D03230">
        <w:rPr>
          <w:rFonts w:ascii="Times New Roman" w:hAnsi="Times New Roman" w:cs="Times New Roman"/>
          <w:sz w:val="24"/>
          <w:szCs w:val="24"/>
        </w:rPr>
        <w:t>three days past this</w:t>
      </w:r>
      <w:r w:rsidR="00C149F9">
        <w:rPr>
          <w:rFonts w:ascii="Times New Roman" w:hAnsi="Times New Roman" w:cs="Times New Roman"/>
          <w:sz w:val="24"/>
          <w:szCs w:val="24"/>
        </w:rPr>
        <w:t xml:space="preserve"> deadline</w:t>
      </w:r>
      <w:r w:rsidR="00D03230">
        <w:rPr>
          <w:rFonts w:ascii="Times New Roman" w:hAnsi="Times New Roman" w:cs="Times New Roman"/>
          <w:sz w:val="24"/>
          <w:szCs w:val="24"/>
        </w:rPr>
        <w:t>, on August 18, 2022,</w:t>
      </w:r>
      <w:r w:rsidR="00C149F9">
        <w:rPr>
          <w:rFonts w:ascii="Times New Roman" w:hAnsi="Times New Roman" w:cs="Times New Roman"/>
          <w:sz w:val="24"/>
          <w:szCs w:val="24"/>
        </w:rPr>
        <w:t xml:space="preserve"> </w:t>
      </w:r>
      <w:r w:rsidR="00635D6F">
        <w:rPr>
          <w:rFonts w:ascii="Times New Roman" w:hAnsi="Times New Roman" w:cs="Times New Roman"/>
          <w:sz w:val="24"/>
          <w:szCs w:val="24"/>
        </w:rPr>
        <w:t xml:space="preserve">pursuant to </w:t>
      </w:r>
      <w:r w:rsidR="00635D6F" w:rsidRPr="00635D6F">
        <w:rPr>
          <w:rFonts w:ascii="Times New Roman" w:hAnsi="Times New Roman" w:cs="Times New Roman"/>
          <w:sz w:val="24"/>
          <w:szCs w:val="24"/>
        </w:rPr>
        <w:t xml:space="preserve">16 </w:t>
      </w:r>
      <w:r w:rsidR="00D03230">
        <w:rPr>
          <w:rFonts w:ascii="Times New Roman" w:hAnsi="Times New Roman" w:cs="Times New Roman"/>
          <w:sz w:val="24"/>
          <w:szCs w:val="24"/>
        </w:rPr>
        <w:t>TAC</w:t>
      </w:r>
      <w:r w:rsidR="00635D6F" w:rsidRPr="00635D6F">
        <w:rPr>
          <w:rFonts w:ascii="Times New Roman" w:hAnsi="Times New Roman" w:cs="Times New Roman"/>
          <w:sz w:val="24"/>
          <w:szCs w:val="24"/>
        </w:rPr>
        <w:t xml:space="preserve"> §</w:t>
      </w:r>
      <w:r w:rsidR="00D03230">
        <w:rPr>
          <w:rFonts w:ascii="Times New Roman" w:hAnsi="Times New Roman" w:cs="Times New Roman"/>
          <w:sz w:val="24"/>
          <w:szCs w:val="24"/>
        </w:rPr>
        <w:t> </w:t>
      </w:r>
      <w:r w:rsidR="00635D6F" w:rsidRPr="00635D6F">
        <w:rPr>
          <w:rFonts w:ascii="Times New Roman" w:hAnsi="Times New Roman" w:cs="Times New Roman"/>
          <w:sz w:val="24"/>
          <w:szCs w:val="24"/>
        </w:rPr>
        <w:t>22.10</w:t>
      </w:r>
      <w:r w:rsidR="00635D6F">
        <w:rPr>
          <w:rFonts w:ascii="Times New Roman" w:hAnsi="Times New Roman" w:cs="Times New Roman"/>
          <w:sz w:val="24"/>
          <w:szCs w:val="24"/>
        </w:rPr>
        <w:t>4</w:t>
      </w:r>
      <w:r w:rsidR="00635D6F" w:rsidRPr="00635D6F">
        <w:rPr>
          <w:rFonts w:ascii="Times New Roman" w:hAnsi="Times New Roman" w:cs="Times New Roman"/>
          <w:sz w:val="24"/>
          <w:szCs w:val="24"/>
        </w:rPr>
        <w:t>(</w:t>
      </w:r>
      <w:r w:rsidR="00635D6F">
        <w:rPr>
          <w:rFonts w:ascii="Times New Roman" w:hAnsi="Times New Roman" w:cs="Times New Roman"/>
          <w:sz w:val="24"/>
          <w:szCs w:val="24"/>
        </w:rPr>
        <w:t>d</w:t>
      </w:r>
      <w:r w:rsidR="00635D6F" w:rsidRPr="00635D6F">
        <w:rPr>
          <w:rFonts w:ascii="Times New Roman" w:hAnsi="Times New Roman" w:cs="Times New Roman"/>
          <w:sz w:val="24"/>
          <w:szCs w:val="24"/>
        </w:rPr>
        <w:t>)</w:t>
      </w:r>
      <w:r w:rsidR="00635D6F">
        <w:rPr>
          <w:rFonts w:ascii="Times New Roman" w:hAnsi="Times New Roman" w:cs="Times New Roman"/>
          <w:sz w:val="24"/>
          <w:szCs w:val="24"/>
        </w:rPr>
        <w:t>.</w:t>
      </w:r>
      <w:r w:rsidR="009D139C">
        <w:rPr>
          <w:rFonts w:ascii="Times New Roman" w:hAnsi="Times New Roman" w:cs="Times New Roman"/>
          <w:sz w:val="24"/>
          <w:szCs w:val="24"/>
        </w:rPr>
        <w:t xml:space="preserve"> </w:t>
      </w:r>
      <w:r w:rsidR="00D03230">
        <w:rPr>
          <w:rFonts w:ascii="Times New Roman" w:hAnsi="Times New Roman" w:cs="Times New Roman"/>
          <w:sz w:val="24"/>
          <w:szCs w:val="24"/>
        </w:rPr>
        <w:t xml:space="preserve">Evaluation of a motion for leave to intervene filed under </w:t>
      </w:r>
      <w:r w:rsidR="00D03230" w:rsidRPr="00635D6F">
        <w:rPr>
          <w:rFonts w:ascii="Times New Roman" w:hAnsi="Times New Roman" w:cs="Times New Roman"/>
          <w:sz w:val="24"/>
          <w:szCs w:val="24"/>
        </w:rPr>
        <w:t xml:space="preserve">16 </w:t>
      </w:r>
      <w:r w:rsidR="00D03230">
        <w:rPr>
          <w:rFonts w:ascii="Times New Roman" w:hAnsi="Times New Roman" w:cs="Times New Roman"/>
          <w:sz w:val="24"/>
          <w:szCs w:val="24"/>
        </w:rPr>
        <w:t>TAC</w:t>
      </w:r>
      <w:r w:rsidR="00D03230" w:rsidRPr="00635D6F">
        <w:rPr>
          <w:rFonts w:ascii="Times New Roman" w:hAnsi="Times New Roman" w:cs="Times New Roman"/>
          <w:sz w:val="24"/>
          <w:szCs w:val="24"/>
        </w:rPr>
        <w:t xml:space="preserve"> §</w:t>
      </w:r>
      <w:r w:rsidR="00D03230">
        <w:rPr>
          <w:rFonts w:ascii="Times New Roman" w:hAnsi="Times New Roman" w:cs="Times New Roman"/>
          <w:sz w:val="24"/>
          <w:szCs w:val="24"/>
        </w:rPr>
        <w:t> </w:t>
      </w:r>
      <w:r w:rsidR="00D03230" w:rsidRPr="00635D6F">
        <w:rPr>
          <w:rFonts w:ascii="Times New Roman" w:hAnsi="Times New Roman" w:cs="Times New Roman"/>
          <w:sz w:val="24"/>
          <w:szCs w:val="24"/>
        </w:rPr>
        <w:t>22.10</w:t>
      </w:r>
      <w:r w:rsidR="00D03230">
        <w:rPr>
          <w:rFonts w:ascii="Times New Roman" w:hAnsi="Times New Roman" w:cs="Times New Roman"/>
          <w:sz w:val="24"/>
          <w:szCs w:val="24"/>
        </w:rPr>
        <w:t>4</w:t>
      </w:r>
      <w:r w:rsidR="00D03230" w:rsidRPr="00635D6F">
        <w:rPr>
          <w:rFonts w:ascii="Times New Roman" w:hAnsi="Times New Roman" w:cs="Times New Roman"/>
          <w:sz w:val="24"/>
          <w:szCs w:val="24"/>
        </w:rPr>
        <w:t>(</w:t>
      </w:r>
      <w:r w:rsidR="00D03230">
        <w:rPr>
          <w:rFonts w:ascii="Times New Roman" w:hAnsi="Times New Roman" w:cs="Times New Roman"/>
          <w:sz w:val="24"/>
          <w:szCs w:val="24"/>
        </w:rPr>
        <w:t>d</w:t>
      </w:r>
      <w:r w:rsidR="00D03230" w:rsidRPr="00635D6F">
        <w:rPr>
          <w:rFonts w:ascii="Times New Roman" w:hAnsi="Times New Roman" w:cs="Times New Roman"/>
          <w:sz w:val="24"/>
          <w:szCs w:val="24"/>
        </w:rPr>
        <w:t>)</w:t>
      </w:r>
      <w:r w:rsidR="00635D6F">
        <w:rPr>
          <w:rFonts w:ascii="Times New Roman" w:hAnsi="Times New Roman" w:cs="Times New Roman"/>
          <w:sz w:val="24"/>
          <w:szCs w:val="24"/>
        </w:rPr>
        <w:t>,</w:t>
      </w:r>
      <w:r w:rsidR="00D03230">
        <w:rPr>
          <w:rFonts w:ascii="Times New Roman" w:hAnsi="Times New Roman" w:cs="Times New Roman"/>
          <w:sz w:val="24"/>
          <w:szCs w:val="24"/>
        </w:rPr>
        <w:t xml:space="preserve"> requires the presiding officer to consider: (1)</w:t>
      </w:r>
      <w:r w:rsidR="00635D6F">
        <w:rPr>
          <w:rFonts w:ascii="Times New Roman" w:hAnsi="Times New Roman" w:cs="Times New Roman"/>
          <w:sz w:val="24"/>
          <w:szCs w:val="24"/>
        </w:rPr>
        <w:t xml:space="preserve"> </w:t>
      </w:r>
      <w:r w:rsidR="00635D6F" w:rsidRPr="00635D6F">
        <w:rPr>
          <w:rFonts w:ascii="Times New Roman" w:hAnsi="Times New Roman" w:cs="Times New Roman"/>
          <w:sz w:val="24"/>
          <w:szCs w:val="24"/>
        </w:rPr>
        <w:t>whether</w:t>
      </w:r>
      <w:r w:rsidR="00635D6F">
        <w:rPr>
          <w:rFonts w:ascii="Times New Roman" w:hAnsi="Times New Roman" w:cs="Times New Roman"/>
          <w:sz w:val="24"/>
          <w:szCs w:val="24"/>
        </w:rPr>
        <w:t xml:space="preserve"> </w:t>
      </w:r>
      <w:r w:rsidR="00F15B92">
        <w:rPr>
          <w:rFonts w:ascii="Times New Roman" w:hAnsi="Times New Roman" w:cs="Times New Roman"/>
          <w:sz w:val="24"/>
          <w:szCs w:val="24"/>
        </w:rPr>
        <w:t>there is good cause for late intervention</w:t>
      </w:r>
      <w:r w:rsidR="00D03230">
        <w:rPr>
          <w:rFonts w:ascii="Times New Roman" w:hAnsi="Times New Roman" w:cs="Times New Roman"/>
          <w:sz w:val="24"/>
          <w:szCs w:val="24"/>
        </w:rPr>
        <w:t xml:space="preserve">; (2) </w:t>
      </w:r>
      <w:r w:rsidR="00F15B92">
        <w:rPr>
          <w:rFonts w:ascii="Times New Roman" w:hAnsi="Times New Roman" w:cs="Times New Roman"/>
          <w:sz w:val="24"/>
          <w:szCs w:val="24"/>
        </w:rPr>
        <w:t xml:space="preserve">whether </w:t>
      </w:r>
      <w:r w:rsidR="00635D6F">
        <w:rPr>
          <w:rFonts w:ascii="Times New Roman" w:hAnsi="Times New Roman" w:cs="Times New Roman"/>
          <w:sz w:val="24"/>
          <w:szCs w:val="24"/>
        </w:rPr>
        <w:t>the late intervention would prejudice existing parties</w:t>
      </w:r>
      <w:r w:rsidR="00D03230">
        <w:rPr>
          <w:rFonts w:ascii="Times New Roman" w:hAnsi="Times New Roman" w:cs="Times New Roman"/>
          <w:sz w:val="24"/>
          <w:szCs w:val="24"/>
        </w:rPr>
        <w:t>; (3)</w:t>
      </w:r>
      <w:r w:rsidR="00635D6F">
        <w:rPr>
          <w:rFonts w:ascii="Times New Roman" w:hAnsi="Times New Roman" w:cs="Times New Roman"/>
          <w:sz w:val="24"/>
          <w:szCs w:val="24"/>
        </w:rPr>
        <w:t xml:space="preserve"> whether the late intervention may disrupt the proceedings</w:t>
      </w:r>
      <w:r w:rsidR="00D03230">
        <w:rPr>
          <w:rFonts w:ascii="Times New Roman" w:hAnsi="Times New Roman" w:cs="Times New Roman"/>
          <w:sz w:val="24"/>
          <w:szCs w:val="24"/>
        </w:rPr>
        <w:t>;</w:t>
      </w:r>
      <w:r w:rsidR="00635D6F">
        <w:rPr>
          <w:rFonts w:ascii="Times New Roman" w:hAnsi="Times New Roman" w:cs="Times New Roman"/>
          <w:sz w:val="24"/>
          <w:szCs w:val="24"/>
        </w:rPr>
        <w:t xml:space="preserve"> and </w:t>
      </w:r>
      <w:r w:rsidR="00D03230">
        <w:rPr>
          <w:rFonts w:ascii="Times New Roman" w:hAnsi="Times New Roman" w:cs="Times New Roman"/>
          <w:sz w:val="24"/>
          <w:szCs w:val="24"/>
        </w:rPr>
        <w:t xml:space="preserve">(4) </w:t>
      </w:r>
      <w:r w:rsidR="00635D6F">
        <w:rPr>
          <w:rFonts w:ascii="Times New Roman" w:hAnsi="Times New Roman" w:cs="Times New Roman"/>
          <w:sz w:val="24"/>
          <w:szCs w:val="24"/>
        </w:rPr>
        <w:t xml:space="preserve">whether the public interest is likely to be served by the late intervention. </w:t>
      </w:r>
      <w:r w:rsidR="00E84B7E" w:rsidRPr="00E84B7E">
        <w:rPr>
          <w:rFonts w:ascii="Times New Roman" w:hAnsi="Times New Roman" w:cs="Times New Roman"/>
          <w:i/>
          <w:iCs/>
          <w:sz w:val="24"/>
          <w:szCs w:val="24"/>
        </w:rPr>
        <w:t>See</w:t>
      </w:r>
      <w:r w:rsidR="00E84B7E">
        <w:rPr>
          <w:rFonts w:ascii="Times New Roman" w:hAnsi="Times New Roman" w:cs="Times New Roman"/>
          <w:sz w:val="24"/>
          <w:szCs w:val="24"/>
        </w:rPr>
        <w:t xml:space="preserve"> </w:t>
      </w:r>
      <w:r w:rsidR="009D139C" w:rsidRPr="00635D6F">
        <w:rPr>
          <w:rFonts w:ascii="Times New Roman" w:hAnsi="Times New Roman" w:cs="Times New Roman"/>
          <w:sz w:val="24"/>
          <w:szCs w:val="24"/>
        </w:rPr>
        <w:t>16 Tex. Admin. Code § 22.10</w:t>
      </w:r>
      <w:r w:rsidR="009D139C">
        <w:rPr>
          <w:rFonts w:ascii="Times New Roman" w:hAnsi="Times New Roman" w:cs="Times New Roman"/>
          <w:sz w:val="24"/>
          <w:szCs w:val="24"/>
        </w:rPr>
        <w:t>4</w:t>
      </w:r>
      <w:r w:rsidR="009D139C" w:rsidRPr="00635D6F">
        <w:rPr>
          <w:rFonts w:ascii="Times New Roman" w:hAnsi="Times New Roman" w:cs="Times New Roman"/>
          <w:sz w:val="24"/>
          <w:szCs w:val="24"/>
        </w:rPr>
        <w:t>(</w:t>
      </w:r>
      <w:r w:rsidR="009D139C">
        <w:rPr>
          <w:rFonts w:ascii="Times New Roman" w:hAnsi="Times New Roman" w:cs="Times New Roman"/>
          <w:sz w:val="24"/>
          <w:szCs w:val="24"/>
        </w:rPr>
        <w:t>d</w:t>
      </w:r>
      <w:r w:rsidR="009D139C" w:rsidRPr="00635D6F">
        <w:rPr>
          <w:rFonts w:ascii="Times New Roman" w:hAnsi="Times New Roman" w:cs="Times New Roman"/>
          <w:sz w:val="24"/>
          <w:szCs w:val="24"/>
        </w:rPr>
        <w:t>)</w:t>
      </w:r>
      <w:r w:rsidR="009D139C">
        <w:rPr>
          <w:rFonts w:ascii="Times New Roman" w:hAnsi="Times New Roman" w:cs="Times New Roman"/>
          <w:sz w:val="24"/>
          <w:szCs w:val="24"/>
        </w:rPr>
        <w:t xml:space="preserve">. </w:t>
      </w:r>
      <w:r w:rsidR="00FF7516">
        <w:rPr>
          <w:rFonts w:ascii="Times New Roman" w:hAnsi="Times New Roman" w:cs="Times New Roman"/>
          <w:sz w:val="24"/>
          <w:szCs w:val="24"/>
        </w:rPr>
        <w:t xml:space="preserve">As shown here, </w:t>
      </w:r>
      <w:r w:rsidR="00D03230">
        <w:rPr>
          <w:rFonts w:ascii="Times New Roman" w:hAnsi="Times New Roman" w:cs="Times New Roman"/>
          <w:sz w:val="24"/>
          <w:szCs w:val="24"/>
        </w:rPr>
        <w:t>SPS demonstrated in its Motion for Leave to intervene that all of the foregoing factors compelled granting SPS</w:t>
      </w:r>
      <w:r w:rsidR="00FF7516">
        <w:rPr>
          <w:rFonts w:ascii="Times New Roman" w:hAnsi="Times New Roman" w:cs="Times New Roman"/>
          <w:sz w:val="24"/>
          <w:szCs w:val="24"/>
        </w:rPr>
        <w:t>’s m</w:t>
      </w:r>
      <w:r w:rsidR="00D03230">
        <w:rPr>
          <w:rFonts w:ascii="Times New Roman" w:hAnsi="Times New Roman" w:cs="Times New Roman"/>
          <w:sz w:val="24"/>
          <w:szCs w:val="24"/>
        </w:rPr>
        <w:t xml:space="preserve">otion.  </w:t>
      </w:r>
    </w:p>
    <w:p w14:paraId="0D621A94" w14:textId="5DCAE230" w:rsidR="00766AB5" w:rsidRDefault="00D03230" w:rsidP="00EC4530">
      <w:pPr>
        <w:spacing w:after="0" w:line="480" w:lineRule="auto"/>
        <w:ind w:firstLine="720"/>
        <w:jc w:val="both"/>
        <w:rPr>
          <w:rFonts w:ascii="Times New Roman" w:hAnsi="Times New Roman" w:cs="Times New Roman"/>
          <w:sz w:val="24"/>
          <w:szCs w:val="24"/>
        </w:rPr>
      </w:pPr>
      <w:r w:rsidRPr="00834662">
        <w:rPr>
          <w:rFonts w:ascii="Times New Roman" w:hAnsi="Times New Roman" w:cs="Times New Roman"/>
          <w:i/>
          <w:iCs/>
          <w:sz w:val="24"/>
          <w:szCs w:val="24"/>
        </w:rPr>
        <w:t>First</w:t>
      </w:r>
      <w:r>
        <w:rPr>
          <w:rFonts w:ascii="Times New Roman" w:hAnsi="Times New Roman" w:cs="Times New Roman"/>
          <w:sz w:val="24"/>
          <w:szCs w:val="24"/>
        </w:rPr>
        <w:t xml:space="preserve">, </w:t>
      </w:r>
      <w:r w:rsidR="00635D6F">
        <w:rPr>
          <w:rFonts w:ascii="Times New Roman" w:hAnsi="Times New Roman" w:cs="Times New Roman"/>
          <w:sz w:val="24"/>
          <w:szCs w:val="24"/>
        </w:rPr>
        <w:t>SPS’s</w:t>
      </w:r>
      <w:r>
        <w:rPr>
          <w:rFonts w:ascii="Times New Roman" w:hAnsi="Times New Roman" w:cs="Times New Roman"/>
          <w:sz w:val="24"/>
          <w:szCs w:val="24"/>
        </w:rPr>
        <w:t xml:space="preserve"> demonstrated that there was good cause for its late intervention. SPS’s</w:t>
      </w:r>
      <w:r w:rsidR="00635D6F">
        <w:rPr>
          <w:rFonts w:ascii="Times New Roman" w:hAnsi="Times New Roman" w:cs="Times New Roman"/>
          <w:sz w:val="24"/>
          <w:szCs w:val="24"/>
        </w:rPr>
        <w:t xml:space="preserve"> </w:t>
      </w:r>
      <w:r w:rsidR="00257B01">
        <w:rPr>
          <w:rFonts w:ascii="Times New Roman" w:hAnsi="Times New Roman" w:cs="Times New Roman"/>
          <w:sz w:val="24"/>
          <w:szCs w:val="24"/>
        </w:rPr>
        <w:t>Motion for Leave to In</w:t>
      </w:r>
      <w:r w:rsidR="00635D6F">
        <w:rPr>
          <w:rFonts w:ascii="Times New Roman" w:hAnsi="Times New Roman" w:cs="Times New Roman"/>
          <w:sz w:val="24"/>
          <w:szCs w:val="24"/>
        </w:rPr>
        <w:t xml:space="preserve">tervene </w:t>
      </w:r>
      <w:r>
        <w:rPr>
          <w:rFonts w:ascii="Times New Roman" w:hAnsi="Times New Roman" w:cs="Times New Roman"/>
          <w:sz w:val="24"/>
          <w:szCs w:val="24"/>
        </w:rPr>
        <w:t>was</w:t>
      </w:r>
      <w:r w:rsidR="00635D6F">
        <w:rPr>
          <w:rFonts w:ascii="Times New Roman" w:hAnsi="Times New Roman" w:cs="Times New Roman"/>
          <w:sz w:val="24"/>
          <w:szCs w:val="24"/>
        </w:rPr>
        <w:t xml:space="preserve"> filed </w:t>
      </w:r>
      <w:r w:rsidR="00E84B7E">
        <w:rPr>
          <w:rFonts w:ascii="Times New Roman" w:hAnsi="Times New Roman" w:cs="Times New Roman"/>
          <w:sz w:val="24"/>
          <w:szCs w:val="24"/>
        </w:rPr>
        <w:t xml:space="preserve">mere </w:t>
      </w:r>
      <w:r w:rsidR="00635D6F">
        <w:rPr>
          <w:rFonts w:ascii="Times New Roman" w:hAnsi="Times New Roman" w:cs="Times New Roman"/>
          <w:sz w:val="24"/>
          <w:szCs w:val="24"/>
        </w:rPr>
        <w:t>days after the deadline to intervene ha</w:t>
      </w:r>
      <w:r w:rsidR="006118CD">
        <w:rPr>
          <w:rFonts w:ascii="Times New Roman" w:hAnsi="Times New Roman" w:cs="Times New Roman"/>
          <w:sz w:val="24"/>
          <w:szCs w:val="24"/>
        </w:rPr>
        <w:t>d</w:t>
      </w:r>
      <w:r w:rsidR="00635D6F">
        <w:rPr>
          <w:rFonts w:ascii="Times New Roman" w:hAnsi="Times New Roman" w:cs="Times New Roman"/>
          <w:sz w:val="24"/>
          <w:szCs w:val="24"/>
        </w:rPr>
        <w:t xml:space="preserve"> elapsed and before a ruling ha</w:t>
      </w:r>
      <w:r>
        <w:rPr>
          <w:rFonts w:ascii="Times New Roman" w:hAnsi="Times New Roman" w:cs="Times New Roman"/>
          <w:sz w:val="24"/>
          <w:szCs w:val="24"/>
        </w:rPr>
        <w:t>d</w:t>
      </w:r>
      <w:r w:rsidR="00635D6F">
        <w:rPr>
          <w:rFonts w:ascii="Times New Roman" w:hAnsi="Times New Roman" w:cs="Times New Roman"/>
          <w:sz w:val="24"/>
          <w:szCs w:val="24"/>
        </w:rPr>
        <w:t xml:space="preserve"> issued on</w:t>
      </w:r>
      <w:r w:rsidR="009D139C">
        <w:rPr>
          <w:rFonts w:ascii="Times New Roman" w:hAnsi="Times New Roman" w:cs="Times New Roman"/>
          <w:sz w:val="24"/>
          <w:szCs w:val="24"/>
        </w:rPr>
        <w:t xml:space="preserve"> </w:t>
      </w:r>
      <w:r w:rsidR="00FF7516">
        <w:rPr>
          <w:rFonts w:ascii="Times New Roman" w:hAnsi="Times New Roman" w:cs="Times New Roman"/>
          <w:sz w:val="24"/>
          <w:szCs w:val="24"/>
        </w:rPr>
        <w:t xml:space="preserve">any </w:t>
      </w:r>
      <w:r w:rsidR="00635D6F">
        <w:rPr>
          <w:rFonts w:ascii="Times New Roman" w:hAnsi="Times New Roman" w:cs="Times New Roman"/>
          <w:sz w:val="24"/>
          <w:szCs w:val="24"/>
        </w:rPr>
        <w:t>other motions to intervene</w:t>
      </w:r>
      <w:r>
        <w:rPr>
          <w:rFonts w:ascii="Times New Roman" w:hAnsi="Times New Roman" w:cs="Times New Roman"/>
          <w:sz w:val="24"/>
          <w:szCs w:val="24"/>
        </w:rPr>
        <w:t>.</w:t>
      </w:r>
      <w:r w:rsidR="00635D6F">
        <w:rPr>
          <w:rFonts w:ascii="Times New Roman" w:hAnsi="Times New Roman" w:cs="Times New Roman"/>
          <w:sz w:val="24"/>
          <w:szCs w:val="24"/>
        </w:rPr>
        <w:t xml:space="preserve"> </w:t>
      </w:r>
      <w:r>
        <w:rPr>
          <w:rFonts w:ascii="Times New Roman" w:hAnsi="Times New Roman" w:cs="Times New Roman"/>
          <w:sz w:val="24"/>
          <w:szCs w:val="24"/>
        </w:rPr>
        <w:t>A</w:t>
      </w:r>
      <w:r w:rsidR="00635D6F">
        <w:rPr>
          <w:rFonts w:ascii="Times New Roman" w:hAnsi="Times New Roman" w:cs="Times New Roman"/>
          <w:sz w:val="24"/>
          <w:szCs w:val="24"/>
        </w:rPr>
        <w:t>ccordingly,</w:t>
      </w:r>
      <w:r w:rsidR="00FF7516">
        <w:rPr>
          <w:rFonts w:ascii="Times New Roman" w:hAnsi="Times New Roman" w:cs="Times New Roman"/>
          <w:sz w:val="24"/>
          <w:szCs w:val="24"/>
        </w:rPr>
        <w:t xml:space="preserve"> SPS showed that</w:t>
      </w:r>
      <w:r w:rsidR="00635D6F">
        <w:rPr>
          <w:rFonts w:ascii="Times New Roman" w:hAnsi="Times New Roman" w:cs="Times New Roman"/>
          <w:sz w:val="24"/>
          <w:szCs w:val="24"/>
        </w:rPr>
        <w:t xml:space="preserve"> allowing the late intervention </w:t>
      </w:r>
      <w:r w:rsidR="00FF7516">
        <w:rPr>
          <w:rFonts w:ascii="Times New Roman" w:hAnsi="Times New Roman" w:cs="Times New Roman"/>
          <w:sz w:val="24"/>
          <w:szCs w:val="24"/>
        </w:rPr>
        <w:t>would</w:t>
      </w:r>
      <w:r>
        <w:rPr>
          <w:rFonts w:ascii="Times New Roman" w:hAnsi="Times New Roman" w:cs="Times New Roman"/>
          <w:sz w:val="24"/>
          <w:szCs w:val="24"/>
        </w:rPr>
        <w:t xml:space="preserve"> not</w:t>
      </w:r>
      <w:r w:rsidR="00635D6F">
        <w:rPr>
          <w:rFonts w:ascii="Times New Roman" w:hAnsi="Times New Roman" w:cs="Times New Roman"/>
          <w:sz w:val="24"/>
          <w:szCs w:val="24"/>
        </w:rPr>
        <w:t xml:space="preserve"> prejudice any other parties.</w:t>
      </w:r>
      <w:r>
        <w:rPr>
          <w:rStyle w:val="FootnoteReference"/>
          <w:rFonts w:ascii="Times New Roman" w:hAnsi="Times New Roman" w:cs="Times New Roman"/>
          <w:sz w:val="24"/>
          <w:szCs w:val="24"/>
        </w:rPr>
        <w:footnoteReference w:id="9"/>
      </w:r>
      <w:r>
        <w:rPr>
          <w:rFonts w:ascii="Times New Roman" w:hAnsi="Times New Roman" w:cs="Times New Roman"/>
          <w:sz w:val="24"/>
          <w:szCs w:val="24"/>
        </w:rPr>
        <w:t xml:space="preserve"> </w:t>
      </w:r>
      <w:r>
        <w:rPr>
          <w:rFonts w:ascii="Times New Roman" w:hAnsi="Times New Roman" w:cs="Times New Roman"/>
          <w:sz w:val="24"/>
          <w:szCs w:val="24"/>
        </w:rPr>
        <w:t xml:space="preserve">Further, </w:t>
      </w:r>
      <w:r w:rsidR="00F15B92">
        <w:rPr>
          <w:rFonts w:ascii="Times New Roman" w:hAnsi="Times New Roman" w:cs="Times New Roman"/>
          <w:sz w:val="24"/>
          <w:szCs w:val="24"/>
        </w:rPr>
        <w:t>SPS</w:t>
      </w:r>
      <w:r w:rsidR="00F15B92" w:rsidRPr="00F15B92">
        <w:rPr>
          <w:rFonts w:ascii="Times New Roman" w:hAnsi="Times New Roman" w:cs="Times New Roman"/>
          <w:sz w:val="24"/>
          <w:szCs w:val="24"/>
        </w:rPr>
        <w:t xml:space="preserve"> </w:t>
      </w:r>
      <w:r w:rsidR="00FF7516">
        <w:rPr>
          <w:rFonts w:ascii="Times New Roman" w:hAnsi="Times New Roman" w:cs="Times New Roman"/>
          <w:sz w:val="24"/>
          <w:szCs w:val="24"/>
        </w:rPr>
        <w:t xml:space="preserve">showed that it had good cause for its late filing because SPS </w:t>
      </w:r>
      <w:r>
        <w:rPr>
          <w:rFonts w:ascii="Times New Roman" w:hAnsi="Times New Roman" w:cs="Times New Roman"/>
          <w:sz w:val="24"/>
          <w:szCs w:val="24"/>
        </w:rPr>
        <w:t xml:space="preserve">was not a party </w:t>
      </w:r>
      <w:r w:rsidR="00FF7516">
        <w:rPr>
          <w:rFonts w:ascii="Times New Roman" w:hAnsi="Times New Roman" w:cs="Times New Roman"/>
          <w:sz w:val="24"/>
          <w:szCs w:val="24"/>
        </w:rPr>
        <w:t>entitled to</w:t>
      </w:r>
      <w:r>
        <w:rPr>
          <w:rFonts w:ascii="Times New Roman" w:hAnsi="Times New Roman" w:cs="Times New Roman"/>
          <w:sz w:val="24"/>
          <w:szCs w:val="24"/>
        </w:rPr>
        <w:t xml:space="preserve"> receive </w:t>
      </w:r>
      <w:r w:rsidR="00F15B92" w:rsidRPr="00F15B92">
        <w:rPr>
          <w:rFonts w:ascii="Times New Roman" w:hAnsi="Times New Roman" w:cs="Times New Roman"/>
          <w:sz w:val="24"/>
          <w:szCs w:val="24"/>
        </w:rPr>
        <w:t>notice of th</w:t>
      </w:r>
      <w:r w:rsidR="00766AB5">
        <w:rPr>
          <w:rFonts w:ascii="Times New Roman" w:hAnsi="Times New Roman" w:cs="Times New Roman"/>
          <w:sz w:val="24"/>
          <w:szCs w:val="24"/>
        </w:rPr>
        <w:t>is</w:t>
      </w:r>
      <w:r w:rsidR="00F15B92" w:rsidRPr="00F15B92">
        <w:rPr>
          <w:rFonts w:ascii="Times New Roman" w:hAnsi="Times New Roman" w:cs="Times New Roman"/>
          <w:sz w:val="24"/>
          <w:szCs w:val="24"/>
        </w:rPr>
        <w:t xml:space="preserve"> cas</w:t>
      </w:r>
      <w:r w:rsidR="00FF7516">
        <w:rPr>
          <w:rFonts w:ascii="Times New Roman" w:hAnsi="Times New Roman" w:cs="Times New Roman"/>
          <w:sz w:val="24"/>
          <w:szCs w:val="24"/>
        </w:rPr>
        <w:t xml:space="preserve">e and was not given notice of the intervention deadline. </w:t>
      </w:r>
      <w:r w:rsidR="00257B01">
        <w:rPr>
          <w:rFonts w:ascii="Times New Roman" w:hAnsi="Times New Roman" w:cs="Times New Roman"/>
          <w:sz w:val="24"/>
          <w:szCs w:val="24"/>
        </w:rPr>
        <w:t xml:space="preserve">Despite this, </w:t>
      </w:r>
      <w:r>
        <w:rPr>
          <w:rFonts w:ascii="Times New Roman" w:hAnsi="Times New Roman" w:cs="Times New Roman"/>
          <w:sz w:val="24"/>
          <w:szCs w:val="24"/>
        </w:rPr>
        <w:t xml:space="preserve">SPS expeditiously filed its </w:t>
      </w:r>
      <w:r w:rsidR="00FF7516">
        <w:rPr>
          <w:rFonts w:ascii="Times New Roman" w:hAnsi="Times New Roman" w:cs="Times New Roman"/>
          <w:sz w:val="24"/>
          <w:szCs w:val="24"/>
        </w:rPr>
        <w:t xml:space="preserve">request for leave to </w:t>
      </w:r>
      <w:r>
        <w:rPr>
          <w:rFonts w:ascii="Times New Roman" w:hAnsi="Times New Roman" w:cs="Times New Roman"/>
          <w:sz w:val="24"/>
          <w:szCs w:val="24"/>
        </w:rPr>
        <w:t>interven</w:t>
      </w:r>
      <w:r w:rsidR="00FF7516">
        <w:rPr>
          <w:rFonts w:ascii="Times New Roman" w:hAnsi="Times New Roman" w:cs="Times New Roman"/>
          <w:sz w:val="24"/>
          <w:szCs w:val="24"/>
        </w:rPr>
        <w:t>e</w:t>
      </w:r>
      <w:r>
        <w:rPr>
          <w:rFonts w:ascii="Times New Roman" w:hAnsi="Times New Roman" w:cs="Times New Roman"/>
          <w:sz w:val="24"/>
          <w:szCs w:val="24"/>
        </w:rPr>
        <w:t xml:space="preserve"> once it became aware of issues </w:t>
      </w:r>
      <w:r w:rsidR="00834662">
        <w:rPr>
          <w:rFonts w:ascii="Times New Roman" w:hAnsi="Times New Roman" w:cs="Times New Roman"/>
          <w:sz w:val="24"/>
          <w:szCs w:val="24"/>
        </w:rPr>
        <w:t xml:space="preserve">68 and 69 </w:t>
      </w:r>
      <w:r>
        <w:rPr>
          <w:rFonts w:ascii="Times New Roman" w:hAnsi="Times New Roman" w:cs="Times New Roman"/>
          <w:sz w:val="24"/>
          <w:szCs w:val="24"/>
        </w:rPr>
        <w:t>in the Preliminary Order</w:t>
      </w:r>
      <w:r w:rsidR="00834662">
        <w:rPr>
          <w:rFonts w:ascii="Times New Roman" w:hAnsi="Times New Roman" w:cs="Times New Roman"/>
          <w:sz w:val="24"/>
          <w:szCs w:val="24"/>
        </w:rPr>
        <w:t xml:space="preserve">. </w:t>
      </w:r>
      <w:r w:rsidR="00F15B92">
        <w:rPr>
          <w:rFonts w:ascii="Times New Roman" w:hAnsi="Times New Roman" w:cs="Times New Roman"/>
          <w:sz w:val="24"/>
          <w:szCs w:val="24"/>
        </w:rPr>
        <w:t>SPS</w:t>
      </w:r>
      <w:r w:rsidR="00257B01">
        <w:rPr>
          <w:rFonts w:ascii="Times New Roman" w:hAnsi="Times New Roman" w:cs="Times New Roman"/>
          <w:sz w:val="24"/>
          <w:szCs w:val="24"/>
        </w:rPr>
        <w:t xml:space="preserve"> also</w:t>
      </w:r>
      <w:r w:rsidR="00F15B92" w:rsidRPr="00F15B92">
        <w:rPr>
          <w:rFonts w:ascii="Times New Roman" w:hAnsi="Times New Roman" w:cs="Times New Roman"/>
          <w:sz w:val="24"/>
          <w:szCs w:val="24"/>
        </w:rPr>
        <w:t xml:space="preserve"> </w:t>
      </w:r>
      <w:r w:rsidR="00834662">
        <w:rPr>
          <w:rFonts w:ascii="Times New Roman" w:hAnsi="Times New Roman" w:cs="Times New Roman"/>
          <w:sz w:val="24"/>
          <w:szCs w:val="24"/>
        </w:rPr>
        <w:t xml:space="preserve">made clear in its </w:t>
      </w:r>
      <w:r w:rsidR="00257B01">
        <w:rPr>
          <w:rFonts w:ascii="Times New Roman" w:hAnsi="Times New Roman" w:cs="Times New Roman"/>
          <w:sz w:val="24"/>
          <w:szCs w:val="24"/>
        </w:rPr>
        <w:t>Motion for Leave to In</w:t>
      </w:r>
      <w:r w:rsidR="00834662">
        <w:rPr>
          <w:rFonts w:ascii="Times New Roman" w:hAnsi="Times New Roman" w:cs="Times New Roman"/>
          <w:sz w:val="24"/>
          <w:szCs w:val="24"/>
        </w:rPr>
        <w:t xml:space="preserve">tervene that its </w:t>
      </w:r>
      <w:r w:rsidR="00F15B92" w:rsidRPr="00F15B92">
        <w:rPr>
          <w:rFonts w:ascii="Times New Roman" w:hAnsi="Times New Roman" w:cs="Times New Roman"/>
          <w:sz w:val="24"/>
          <w:szCs w:val="24"/>
        </w:rPr>
        <w:t xml:space="preserve">rights </w:t>
      </w:r>
      <w:r w:rsidR="00257B01">
        <w:rPr>
          <w:rFonts w:ascii="Times New Roman" w:hAnsi="Times New Roman" w:cs="Times New Roman"/>
          <w:sz w:val="24"/>
          <w:szCs w:val="24"/>
        </w:rPr>
        <w:t>would</w:t>
      </w:r>
      <w:r w:rsidR="00FB1231">
        <w:rPr>
          <w:rFonts w:ascii="Times New Roman" w:hAnsi="Times New Roman" w:cs="Times New Roman"/>
          <w:sz w:val="24"/>
          <w:szCs w:val="24"/>
        </w:rPr>
        <w:t xml:space="preserve"> be </w:t>
      </w:r>
      <w:r w:rsidR="00257B01">
        <w:rPr>
          <w:rFonts w:ascii="Times New Roman" w:hAnsi="Times New Roman" w:cs="Times New Roman"/>
          <w:sz w:val="24"/>
          <w:szCs w:val="24"/>
        </w:rPr>
        <w:t xml:space="preserve">materially impacted </w:t>
      </w:r>
      <w:r w:rsidR="00FB1231">
        <w:rPr>
          <w:rFonts w:ascii="Times New Roman" w:hAnsi="Times New Roman" w:cs="Times New Roman"/>
          <w:sz w:val="24"/>
          <w:szCs w:val="24"/>
        </w:rPr>
        <w:t>by decisions made</w:t>
      </w:r>
      <w:r w:rsidR="00F15B92" w:rsidRPr="00F15B92">
        <w:rPr>
          <w:rFonts w:ascii="Times New Roman" w:hAnsi="Times New Roman" w:cs="Times New Roman"/>
          <w:sz w:val="24"/>
          <w:szCs w:val="24"/>
        </w:rPr>
        <w:t xml:space="preserve"> in this matter</w:t>
      </w:r>
      <w:r w:rsidR="00FB1231">
        <w:rPr>
          <w:rFonts w:ascii="Times New Roman" w:hAnsi="Times New Roman" w:cs="Times New Roman"/>
          <w:sz w:val="24"/>
          <w:szCs w:val="24"/>
        </w:rPr>
        <w:t xml:space="preserve"> </w:t>
      </w:r>
      <w:r w:rsidR="00257B01">
        <w:rPr>
          <w:rFonts w:ascii="Times New Roman" w:hAnsi="Times New Roman" w:cs="Times New Roman"/>
          <w:sz w:val="24"/>
          <w:szCs w:val="24"/>
        </w:rPr>
        <w:t>since</w:t>
      </w:r>
      <w:r w:rsidR="00F15B92">
        <w:rPr>
          <w:rFonts w:ascii="Times New Roman" w:hAnsi="Times New Roman" w:cs="Times New Roman"/>
          <w:sz w:val="24"/>
          <w:szCs w:val="24"/>
        </w:rPr>
        <w:t xml:space="preserve"> </w:t>
      </w:r>
      <w:r w:rsidR="00834662">
        <w:rPr>
          <w:rFonts w:ascii="Times New Roman" w:hAnsi="Times New Roman" w:cs="Times New Roman"/>
          <w:sz w:val="24"/>
          <w:szCs w:val="24"/>
        </w:rPr>
        <w:t xml:space="preserve">issues </w:t>
      </w:r>
      <w:r w:rsidR="00834662">
        <w:rPr>
          <w:rFonts w:ascii="Times New Roman" w:hAnsi="Times New Roman" w:cs="Times New Roman"/>
          <w:sz w:val="24"/>
          <w:szCs w:val="24"/>
        </w:rPr>
        <w:t>68 and 69 in the Preliminary Order</w:t>
      </w:r>
      <w:r w:rsidR="00834662">
        <w:rPr>
          <w:rFonts w:ascii="Times New Roman" w:hAnsi="Times New Roman" w:cs="Times New Roman"/>
          <w:sz w:val="24"/>
          <w:szCs w:val="24"/>
        </w:rPr>
        <w:t xml:space="preserve"> are couched a</w:t>
      </w:r>
      <w:r w:rsidR="00257B01">
        <w:rPr>
          <w:rFonts w:ascii="Times New Roman" w:hAnsi="Times New Roman" w:cs="Times New Roman"/>
          <w:sz w:val="24"/>
          <w:szCs w:val="24"/>
        </w:rPr>
        <w:t>s</w:t>
      </w:r>
      <w:r w:rsidR="00834662">
        <w:rPr>
          <w:rFonts w:ascii="Times New Roman" w:hAnsi="Times New Roman" w:cs="Times New Roman"/>
          <w:sz w:val="24"/>
          <w:szCs w:val="24"/>
        </w:rPr>
        <w:t xml:space="preserve"> policy questions whose resolution will have </w:t>
      </w:r>
      <w:r w:rsidR="00257B01">
        <w:rPr>
          <w:rFonts w:ascii="Times New Roman" w:hAnsi="Times New Roman" w:cs="Times New Roman"/>
          <w:sz w:val="24"/>
          <w:szCs w:val="24"/>
        </w:rPr>
        <w:t xml:space="preserve">an </w:t>
      </w:r>
      <w:r w:rsidR="00834662">
        <w:rPr>
          <w:rFonts w:ascii="Times New Roman" w:hAnsi="Times New Roman" w:cs="Times New Roman"/>
          <w:sz w:val="24"/>
          <w:szCs w:val="24"/>
        </w:rPr>
        <w:t xml:space="preserve">impact </w:t>
      </w:r>
      <w:r w:rsidR="00F15B92">
        <w:rPr>
          <w:rFonts w:ascii="Times New Roman" w:hAnsi="Times New Roman" w:cs="Times New Roman"/>
          <w:sz w:val="24"/>
          <w:szCs w:val="24"/>
        </w:rPr>
        <w:t xml:space="preserve">beyond this </w:t>
      </w:r>
      <w:r w:rsidR="00834662">
        <w:rPr>
          <w:rFonts w:ascii="Times New Roman" w:hAnsi="Times New Roman" w:cs="Times New Roman"/>
          <w:sz w:val="24"/>
          <w:szCs w:val="24"/>
        </w:rPr>
        <w:t xml:space="preserve">specific </w:t>
      </w:r>
      <w:r w:rsidR="00F15B92">
        <w:rPr>
          <w:rFonts w:ascii="Times New Roman" w:hAnsi="Times New Roman" w:cs="Times New Roman"/>
          <w:sz w:val="24"/>
          <w:szCs w:val="24"/>
        </w:rPr>
        <w:t>docket</w:t>
      </w:r>
      <w:r w:rsidR="006118CD">
        <w:rPr>
          <w:rFonts w:ascii="Times New Roman" w:hAnsi="Times New Roman" w:cs="Times New Roman"/>
          <w:sz w:val="24"/>
          <w:szCs w:val="24"/>
        </w:rPr>
        <w:t>, and will particularly impact vertically integrated utilities such as SPS</w:t>
      </w:r>
      <w:r w:rsidR="00F15B92">
        <w:rPr>
          <w:rFonts w:ascii="Times New Roman" w:hAnsi="Times New Roman" w:cs="Times New Roman"/>
          <w:sz w:val="24"/>
          <w:szCs w:val="24"/>
        </w:rPr>
        <w:t>.</w:t>
      </w:r>
      <w:r w:rsidR="00F15B92">
        <w:rPr>
          <w:rStyle w:val="FootnoteReference"/>
          <w:rFonts w:ascii="Times New Roman" w:hAnsi="Times New Roman" w:cs="Times New Roman"/>
          <w:sz w:val="24"/>
          <w:szCs w:val="24"/>
        </w:rPr>
        <w:footnoteReference w:id="10"/>
      </w:r>
      <w:r w:rsidR="00F15B92">
        <w:rPr>
          <w:rFonts w:ascii="Times New Roman" w:hAnsi="Times New Roman" w:cs="Times New Roman"/>
          <w:sz w:val="24"/>
          <w:szCs w:val="24"/>
        </w:rPr>
        <w:t xml:space="preserve"> </w:t>
      </w:r>
      <w:r w:rsidR="00834662">
        <w:rPr>
          <w:rFonts w:ascii="Times New Roman" w:hAnsi="Times New Roman" w:cs="Times New Roman"/>
          <w:sz w:val="24"/>
          <w:szCs w:val="24"/>
        </w:rPr>
        <w:t xml:space="preserve">Indeed, the presiding officer has already </w:t>
      </w:r>
      <w:r w:rsidR="00834662">
        <w:rPr>
          <w:rFonts w:ascii="Times New Roman" w:hAnsi="Times New Roman" w:cs="Times New Roman"/>
          <w:sz w:val="24"/>
          <w:szCs w:val="24"/>
        </w:rPr>
        <w:lastRenderedPageBreak/>
        <w:t xml:space="preserve">allowed </w:t>
      </w:r>
      <w:r w:rsidR="00F15B92">
        <w:rPr>
          <w:rFonts w:ascii="Times New Roman" w:hAnsi="Times New Roman" w:cs="Times New Roman"/>
          <w:sz w:val="24"/>
          <w:szCs w:val="24"/>
        </w:rPr>
        <w:t xml:space="preserve">intervention </w:t>
      </w:r>
      <w:r w:rsidR="00834662">
        <w:rPr>
          <w:rFonts w:ascii="Times New Roman" w:hAnsi="Times New Roman" w:cs="Times New Roman"/>
          <w:sz w:val="24"/>
          <w:szCs w:val="24"/>
        </w:rPr>
        <w:t xml:space="preserve">in this matter </w:t>
      </w:r>
      <w:r w:rsidR="00F15B92">
        <w:rPr>
          <w:rFonts w:ascii="Times New Roman" w:hAnsi="Times New Roman" w:cs="Times New Roman"/>
          <w:sz w:val="24"/>
          <w:szCs w:val="24"/>
        </w:rPr>
        <w:t>of</w:t>
      </w:r>
      <w:r w:rsidR="00834662">
        <w:rPr>
          <w:rFonts w:ascii="Times New Roman" w:hAnsi="Times New Roman" w:cs="Times New Roman"/>
          <w:sz w:val="24"/>
          <w:szCs w:val="24"/>
        </w:rPr>
        <w:t xml:space="preserve"> one part</w:t>
      </w:r>
      <w:r w:rsidR="00257B01">
        <w:rPr>
          <w:rFonts w:ascii="Times New Roman" w:hAnsi="Times New Roman" w:cs="Times New Roman"/>
          <w:sz w:val="24"/>
          <w:szCs w:val="24"/>
        </w:rPr>
        <w:t>y</w:t>
      </w:r>
      <w:r w:rsidR="00834662">
        <w:rPr>
          <w:rFonts w:ascii="Times New Roman" w:hAnsi="Times New Roman" w:cs="Times New Roman"/>
          <w:sz w:val="24"/>
          <w:szCs w:val="24"/>
        </w:rPr>
        <w:t>,</w:t>
      </w:r>
      <w:r w:rsidR="00F15B92">
        <w:rPr>
          <w:rFonts w:ascii="Times New Roman" w:hAnsi="Times New Roman" w:cs="Times New Roman"/>
          <w:sz w:val="24"/>
          <w:szCs w:val="24"/>
        </w:rPr>
        <w:t xml:space="preserve"> Flashpoint Parking,</w:t>
      </w:r>
      <w:r w:rsidR="00834662">
        <w:rPr>
          <w:rStyle w:val="FootnoteReference"/>
          <w:rFonts w:ascii="Times New Roman" w:hAnsi="Times New Roman" w:cs="Times New Roman"/>
          <w:sz w:val="24"/>
          <w:szCs w:val="24"/>
        </w:rPr>
        <w:footnoteReference w:id="11"/>
      </w:r>
      <w:r w:rsidR="00834662">
        <w:rPr>
          <w:rFonts w:ascii="Times New Roman" w:hAnsi="Times New Roman" w:cs="Times New Roman"/>
          <w:sz w:val="24"/>
          <w:szCs w:val="24"/>
        </w:rPr>
        <w:t xml:space="preserve"> </w:t>
      </w:r>
      <w:r w:rsidR="00834662">
        <w:rPr>
          <w:rFonts w:ascii="Times New Roman" w:hAnsi="Times New Roman" w:cs="Times New Roman"/>
          <w:sz w:val="24"/>
          <w:szCs w:val="24"/>
        </w:rPr>
        <w:t xml:space="preserve">based </w:t>
      </w:r>
      <w:r w:rsidR="00C6178A">
        <w:rPr>
          <w:rFonts w:ascii="Times New Roman" w:hAnsi="Times New Roman" w:cs="Times New Roman"/>
          <w:sz w:val="24"/>
          <w:szCs w:val="24"/>
        </w:rPr>
        <w:t xml:space="preserve">solely </w:t>
      </w:r>
      <w:r w:rsidR="00834662">
        <w:rPr>
          <w:rFonts w:ascii="Times New Roman" w:hAnsi="Times New Roman" w:cs="Times New Roman"/>
          <w:sz w:val="24"/>
          <w:szCs w:val="24"/>
        </w:rPr>
        <w:t xml:space="preserve">on that party’s </w:t>
      </w:r>
      <w:r w:rsidR="00891A18">
        <w:rPr>
          <w:rFonts w:ascii="Times New Roman" w:hAnsi="Times New Roman" w:cs="Times New Roman"/>
          <w:sz w:val="24"/>
          <w:szCs w:val="24"/>
        </w:rPr>
        <w:t>claimed</w:t>
      </w:r>
      <w:r w:rsidR="00834662">
        <w:rPr>
          <w:rFonts w:ascii="Times New Roman" w:hAnsi="Times New Roman" w:cs="Times New Roman"/>
          <w:sz w:val="24"/>
          <w:szCs w:val="24"/>
        </w:rPr>
        <w:t xml:space="preserve"> interest in resolution of the </w:t>
      </w:r>
      <w:r w:rsidR="00891A18">
        <w:rPr>
          <w:rFonts w:ascii="Times New Roman" w:hAnsi="Times New Roman" w:cs="Times New Roman"/>
          <w:sz w:val="24"/>
          <w:szCs w:val="24"/>
        </w:rPr>
        <w:t xml:space="preserve">broad </w:t>
      </w:r>
      <w:r w:rsidR="00834662">
        <w:rPr>
          <w:rFonts w:ascii="Times New Roman" w:hAnsi="Times New Roman" w:cs="Times New Roman"/>
          <w:sz w:val="24"/>
          <w:szCs w:val="24"/>
        </w:rPr>
        <w:t xml:space="preserve">policy issues </w:t>
      </w:r>
      <w:r w:rsidR="00257B01">
        <w:rPr>
          <w:rFonts w:ascii="Times New Roman" w:hAnsi="Times New Roman" w:cs="Times New Roman"/>
          <w:sz w:val="24"/>
          <w:szCs w:val="24"/>
        </w:rPr>
        <w:t>arising from</w:t>
      </w:r>
      <w:r w:rsidR="00834662">
        <w:rPr>
          <w:rFonts w:ascii="Times New Roman" w:hAnsi="Times New Roman" w:cs="Times New Roman"/>
          <w:sz w:val="24"/>
          <w:szCs w:val="24"/>
        </w:rPr>
        <w:t xml:space="preserve"> </w:t>
      </w:r>
      <w:r w:rsidR="00834662">
        <w:rPr>
          <w:rFonts w:ascii="Times New Roman" w:hAnsi="Times New Roman" w:cs="Times New Roman"/>
          <w:sz w:val="24"/>
          <w:szCs w:val="24"/>
        </w:rPr>
        <w:t>issues 68 and 69 in the Preliminary Order</w:t>
      </w:r>
      <w:r w:rsidR="00257B01">
        <w:rPr>
          <w:rFonts w:ascii="Times New Roman" w:hAnsi="Times New Roman" w:cs="Times New Roman"/>
          <w:sz w:val="24"/>
          <w:szCs w:val="24"/>
        </w:rPr>
        <w:t xml:space="preserve">. Further, </w:t>
      </w:r>
      <w:r w:rsidR="00891A18">
        <w:rPr>
          <w:rFonts w:ascii="Times New Roman" w:hAnsi="Times New Roman" w:cs="Times New Roman"/>
          <w:sz w:val="24"/>
          <w:szCs w:val="24"/>
        </w:rPr>
        <w:t>as of</w:t>
      </w:r>
      <w:r w:rsidR="00834662">
        <w:rPr>
          <w:rFonts w:ascii="Times New Roman" w:hAnsi="Times New Roman" w:cs="Times New Roman"/>
          <w:sz w:val="24"/>
          <w:szCs w:val="24"/>
        </w:rPr>
        <w:t xml:space="preserve"> the time of the filing of th</w:t>
      </w:r>
      <w:r w:rsidR="00891A18">
        <w:rPr>
          <w:rFonts w:ascii="Times New Roman" w:hAnsi="Times New Roman" w:cs="Times New Roman"/>
          <w:sz w:val="24"/>
          <w:szCs w:val="24"/>
        </w:rPr>
        <w:t>e instant</w:t>
      </w:r>
      <w:r w:rsidR="00834662">
        <w:rPr>
          <w:rFonts w:ascii="Times New Roman" w:hAnsi="Times New Roman" w:cs="Times New Roman"/>
          <w:sz w:val="24"/>
          <w:szCs w:val="24"/>
        </w:rPr>
        <w:t xml:space="preserve"> appeal another party, ChargePoint, Inc., has</w:t>
      </w:r>
      <w:r w:rsidR="00257B01">
        <w:rPr>
          <w:rFonts w:ascii="Times New Roman" w:hAnsi="Times New Roman" w:cs="Times New Roman"/>
          <w:sz w:val="24"/>
          <w:szCs w:val="24"/>
        </w:rPr>
        <w:t xml:space="preserve"> a</w:t>
      </w:r>
      <w:r w:rsidR="00834662">
        <w:rPr>
          <w:rFonts w:ascii="Times New Roman" w:hAnsi="Times New Roman" w:cs="Times New Roman"/>
          <w:sz w:val="24"/>
          <w:szCs w:val="24"/>
        </w:rPr>
        <w:t xml:space="preserve"> pending a motion for leave to intervene in this matter for the specific purpose of participating in resolution of </w:t>
      </w:r>
      <w:r w:rsidR="00257B01">
        <w:rPr>
          <w:rFonts w:ascii="Times New Roman" w:hAnsi="Times New Roman" w:cs="Times New Roman"/>
          <w:sz w:val="24"/>
          <w:szCs w:val="24"/>
        </w:rPr>
        <w:t xml:space="preserve">the policy </w:t>
      </w:r>
      <w:r w:rsidR="00834662">
        <w:rPr>
          <w:rFonts w:ascii="Times New Roman" w:hAnsi="Times New Roman" w:cs="Times New Roman"/>
          <w:sz w:val="24"/>
          <w:szCs w:val="24"/>
        </w:rPr>
        <w:t xml:space="preserve">issues </w:t>
      </w:r>
      <w:r w:rsidR="00257B01">
        <w:rPr>
          <w:rFonts w:ascii="Times New Roman" w:hAnsi="Times New Roman" w:cs="Times New Roman"/>
          <w:sz w:val="24"/>
          <w:szCs w:val="24"/>
        </w:rPr>
        <w:t xml:space="preserve">set forth in issues </w:t>
      </w:r>
      <w:r w:rsidR="00834662">
        <w:rPr>
          <w:rFonts w:ascii="Times New Roman" w:hAnsi="Times New Roman" w:cs="Times New Roman"/>
          <w:sz w:val="24"/>
          <w:szCs w:val="24"/>
        </w:rPr>
        <w:t>68 and 69</w:t>
      </w:r>
      <w:r w:rsidR="00F15B92">
        <w:rPr>
          <w:rFonts w:ascii="Times New Roman" w:hAnsi="Times New Roman" w:cs="Times New Roman"/>
          <w:sz w:val="24"/>
          <w:szCs w:val="24"/>
        </w:rPr>
        <w:t>.</w:t>
      </w:r>
      <w:r w:rsidR="00834662">
        <w:rPr>
          <w:rStyle w:val="FootnoteReference"/>
          <w:rFonts w:ascii="Times New Roman" w:hAnsi="Times New Roman" w:cs="Times New Roman"/>
          <w:sz w:val="24"/>
          <w:szCs w:val="24"/>
        </w:rPr>
        <w:footnoteReference w:id="12"/>
      </w:r>
      <w:r w:rsidR="00F15B92">
        <w:rPr>
          <w:rFonts w:ascii="Times New Roman" w:hAnsi="Times New Roman" w:cs="Times New Roman"/>
          <w:sz w:val="24"/>
          <w:szCs w:val="24"/>
        </w:rPr>
        <w:t xml:space="preserve"> </w:t>
      </w:r>
      <w:r w:rsidR="00257B01">
        <w:rPr>
          <w:rFonts w:ascii="Times New Roman" w:hAnsi="Times New Roman" w:cs="Times New Roman"/>
          <w:sz w:val="24"/>
          <w:szCs w:val="24"/>
        </w:rPr>
        <w:t xml:space="preserve"> Because</w:t>
      </w:r>
      <w:r w:rsidR="00891A18">
        <w:rPr>
          <w:rFonts w:ascii="Times New Roman" w:hAnsi="Times New Roman" w:cs="Times New Roman"/>
          <w:sz w:val="24"/>
          <w:szCs w:val="24"/>
        </w:rPr>
        <w:t xml:space="preserve"> of all of the foregoing,</w:t>
      </w:r>
      <w:r w:rsidR="00257B01">
        <w:rPr>
          <w:rFonts w:ascii="Times New Roman" w:hAnsi="Times New Roman" w:cs="Times New Roman"/>
          <w:sz w:val="24"/>
          <w:szCs w:val="24"/>
        </w:rPr>
        <w:t xml:space="preserve"> there is ample good cause to allow SPS’s late intervention</w:t>
      </w:r>
      <w:r w:rsidR="00891A18">
        <w:rPr>
          <w:rFonts w:ascii="Times New Roman" w:hAnsi="Times New Roman" w:cs="Times New Roman"/>
          <w:sz w:val="24"/>
          <w:szCs w:val="24"/>
        </w:rPr>
        <w:t xml:space="preserve"> and</w:t>
      </w:r>
      <w:r w:rsidR="00257B01">
        <w:rPr>
          <w:rFonts w:ascii="Times New Roman" w:hAnsi="Times New Roman" w:cs="Times New Roman"/>
          <w:sz w:val="24"/>
          <w:szCs w:val="24"/>
        </w:rPr>
        <w:t xml:space="preserve"> the ALJ was unjustified in denying SPS’s motion.</w:t>
      </w:r>
    </w:p>
    <w:p w14:paraId="411E9588" w14:textId="1781E6A5" w:rsidR="00834662" w:rsidRDefault="00636546" w:rsidP="00EC453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Second, SPS showed in its Motion </w:t>
      </w:r>
      <w:r w:rsidR="00257B01">
        <w:rPr>
          <w:rFonts w:ascii="Times New Roman" w:hAnsi="Times New Roman" w:cs="Times New Roman"/>
          <w:sz w:val="24"/>
          <w:szCs w:val="24"/>
        </w:rPr>
        <w:t xml:space="preserve">for Leave </w:t>
      </w:r>
      <w:r>
        <w:rPr>
          <w:rFonts w:ascii="Times New Roman" w:hAnsi="Times New Roman" w:cs="Times New Roman"/>
          <w:sz w:val="24"/>
          <w:szCs w:val="24"/>
        </w:rPr>
        <w:t>to Intervene that its</w:t>
      </w:r>
      <w:r w:rsidRPr="00636546">
        <w:t xml:space="preserve"> </w:t>
      </w:r>
      <w:r w:rsidRPr="00636546">
        <w:rPr>
          <w:rFonts w:ascii="Times New Roman" w:hAnsi="Times New Roman" w:cs="Times New Roman"/>
          <w:sz w:val="24"/>
          <w:szCs w:val="24"/>
        </w:rPr>
        <w:t xml:space="preserve">late intervention would </w:t>
      </w:r>
      <w:r>
        <w:rPr>
          <w:rFonts w:ascii="Times New Roman" w:hAnsi="Times New Roman" w:cs="Times New Roman"/>
          <w:sz w:val="24"/>
          <w:szCs w:val="24"/>
        </w:rPr>
        <w:t xml:space="preserve">not </w:t>
      </w:r>
      <w:r w:rsidRPr="00636546">
        <w:rPr>
          <w:rFonts w:ascii="Times New Roman" w:hAnsi="Times New Roman" w:cs="Times New Roman"/>
          <w:sz w:val="24"/>
          <w:szCs w:val="24"/>
        </w:rPr>
        <w:t>prejudice the existing parties</w:t>
      </w:r>
      <w:r>
        <w:rPr>
          <w:rFonts w:ascii="Times New Roman" w:hAnsi="Times New Roman" w:cs="Times New Roman"/>
          <w:sz w:val="24"/>
          <w:szCs w:val="24"/>
        </w:rPr>
        <w:t xml:space="preserve"> or</w:t>
      </w:r>
      <w:r w:rsidRPr="00636546">
        <w:rPr>
          <w:rFonts w:ascii="Times New Roman" w:hAnsi="Times New Roman" w:cs="Times New Roman"/>
          <w:sz w:val="24"/>
          <w:szCs w:val="24"/>
        </w:rPr>
        <w:t xml:space="preserve"> disrupt the proceedings</w:t>
      </w:r>
      <w:r w:rsidR="00B1596A">
        <w:rPr>
          <w:rFonts w:ascii="Times New Roman" w:hAnsi="Times New Roman" w:cs="Times New Roman"/>
          <w:sz w:val="24"/>
          <w:szCs w:val="24"/>
        </w:rPr>
        <w:t>—evidenced by the fact no party filed opposition to SPS’s motion</w:t>
      </w:r>
      <w:r>
        <w:rPr>
          <w:rFonts w:ascii="Times New Roman" w:hAnsi="Times New Roman" w:cs="Times New Roman"/>
          <w:sz w:val="24"/>
          <w:szCs w:val="24"/>
        </w:rPr>
        <w:t xml:space="preserve">. More specifically, </w:t>
      </w:r>
      <w:r w:rsidR="00635D6F">
        <w:rPr>
          <w:rFonts w:ascii="Times New Roman" w:hAnsi="Times New Roman" w:cs="Times New Roman"/>
          <w:sz w:val="24"/>
          <w:szCs w:val="24"/>
        </w:rPr>
        <w:t xml:space="preserve">SPS </w:t>
      </w:r>
      <w:r w:rsidR="00834662">
        <w:rPr>
          <w:rFonts w:ascii="Times New Roman" w:hAnsi="Times New Roman" w:cs="Times New Roman"/>
          <w:sz w:val="24"/>
          <w:szCs w:val="24"/>
        </w:rPr>
        <w:t xml:space="preserve">made clear in its </w:t>
      </w:r>
      <w:r w:rsidR="00257B01">
        <w:rPr>
          <w:rFonts w:ascii="Times New Roman" w:hAnsi="Times New Roman" w:cs="Times New Roman"/>
          <w:sz w:val="24"/>
          <w:szCs w:val="24"/>
        </w:rPr>
        <w:t>Motion for Leave to In</w:t>
      </w:r>
      <w:r w:rsidR="00834662">
        <w:rPr>
          <w:rFonts w:ascii="Times New Roman" w:hAnsi="Times New Roman" w:cs="Times New Roman"/>
          <w:sz w:val="24"/>
          <w:szCs w:val="24"/>
        </w:rPr>
        <w:t xml:space="preserve">tervene that it has no objection </w:t>
      </w:r>
      <w:r w:rsidR="00635D6F">
        <w:rPr>
          <w:rFonts w:ascii="Times New Roman" w:hAnsi="Times New Roman" w:cs="Times New Roman"/>
          <w:sz w:val="24"/>
          <w:szCs w:val="24"/>
        </w:rPr>
        <w:t>to the existing procedural schedule and</w:t>
      </w:r>
      <w:r>
        <w:rPr>
          <w:rFonts w:ascii="Times New Roman" w:hAnsi="Times New Roman" w:cs="Times New Roman"/>
          <w:sz w:val="24"/>
          <w:szCs w:val="24"/>
        </w:rPr>
        <w:t>, if permitted to intervene, SPS</w:t>
      </w:r>
      <w:r w:rsidR="00635D6F">
        <w:rPr>
          <w:rFonts w:ascii="Times New Roman" w:hAnsi="Times New Roman" w:cs="Times New Roman"/>
          <w:sz w:val="24"/>
          <w:szCs w:val="24"/>
        </w:rPr>
        <w:t xml:space="preserve"> intends to comply with all </w:t>
      </w:r>
      <w:r w:rsidR="00834662">
        <w:rPr>
          <w:rFonts w:ascii="Times New Roman" w:hAnsi="Times New Roman" w:cs="Times New Roman"/>
          <w:sz w:val="24"/>
          <w:szCs w:val="24"/>
        </w:rPr>
        <w:t>established</w:t>
      </w:r>
      <w:r w:rsidR="00834662">
        <w:rPr>
          <w:rFonts w:ascii="Times New Roman" w:hAnsi="Times New Roman" w:cs="Times New Roman"/>
          <w:sz w:val="24"/>
          <w:szCs w:val="24"/>
        </w:rPr>
        <w:t xml:space="preserve"> </w:t>
      </w:r>
      <w:r w:rsidR="00635D6F">
        <w:rPr>
          <w:rFonts w:ascii="Times New Roman" w:hAnsi="Times New Roman" w:cs="Times New Roman"/>
          <w:sz w:val="24"/>
          <w:szCs w:val="24"/>
        </w:rPr>
        <w:t>deadlines</w:t>
      </w:r>
      <w:r>
        <w:rPr>
          <w:rFonts w:ascii="Times New Roman" w:hAnsi="Times New Roman" w:cs="Times New Roman"/>
          <w:sz w:val="24"/>
          <w:szCs w:val="24"/>
        </w:rPr>
        <w:t>.</w:t>
      </w:r>
      <w:r w:rsidR="00635D6F">
        <w:rPr>
          <w:rFonts w:ascii="Times New Roman" w:hAnsi="Times New Roman" w:cs="Times New Roman"/>
          <w:sz w:val="24"/>
          <w:szCs w:val="24"/>
        </w:rPr>
        <w:t xml:space="preserve"> </w:t>
      </w:r>
      <w:r>
        <w:rPr>
          <w:rFonts w:ascii="Times New Roman" w:hAnsi="Times New Roman" w:cs="Times New Roman"/>
          <w:sz w:val="24"/>
          <w:szCs w:val="24"/>
        </w:rPr>
        <w:t>Further, as made clear in its Motion</w:t>
      </w:r>
      <w:r w:rsidR="00257B01">
        <w:rPr>
          <w:rFonts w:ascii="Times New Roman" w:hAnsi="Times New Roman" w:cs="Times New Roman"/>
          <w:sz w:val="24"/>
          <w:szCs w:val="24"/>
        </w:rPr>
        <w:t xml:space="preserve"> for Leave</w:t>
      </w:r>
      <w:r>
        <w:rPr>
          <w:rFonts w:ascii="Times New Roman" w:hAnsi="Times New Roman" w:cs="Times New Roman"/>
          <w:sz w:val="24"/>
          <w:szCs w:val="24"/>
        </w:rPr>
        <w:t xml:space="preserve"> to Intervene, SPS seeks to intervene in this matter for the limited purposes of resolving </w:t>
      </w:r>
      <w:r w:rsidRPr="00636546">
        <w:rPr>
          <w:rFonts w:ascii="Times New Roman" w:hAnsi="Times New Roman" w:cs="Times New Roman"/>
          <w:sz w:val="24"/>
          <w:szCs w:val="24"/>
        </w:rPr>
        <w:t>issues 68 and 69</w:t>
      </w:r>
      <w:r>
        <w:rPr>
          <w:rFonts w:ascii="Times New Roman" w:hAnsi="Times New Roman" w:cs="Times New Roman"/>
          <w:sz w:val="24"/>
          <w:szCs w:val="24"/>
        </w:rPr>
        <w:t xml:space="preserve"> in the Preliminary Order. Given the limited scope of SPS’s requested intervention, there is no basis for finding that SPS’s intervention in this matter would be disruptive to the proceeding. </w:t>
      </w:r>
    </w:p>
    <w:p w14:paraId="5BA5F6DB" w14:textId="68318B9D" w:rsidR="00836540" w:rsidRDefault="008E12A0" w:rsidP="0063654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Third</w:t>
      </w:r>
      <w:r w:rsidR="00635D6F">
        <w:rPr>
          <w:rFonts w:ascii="Times New Roman" w:hAnsi="Times New Roman" w:cs="Times New Roman"/>
          <w:sz w:val="24"/>
          <w:szCs w:val="24"/>
        </w:rPr>
        <w:t>, SPS</w:t>
      </w:r>
      <w:r w:rsidR="00636546">
        <w:rPr>
          <w:rFonts w:ascii="Times New Roman" w:hAnsi="Times New Roman" w:cs="Times New Roman"/>
          <w:sz w:val="24"/>
          <w:szCs w:val="24"/>
        </w:rPr>
        <w:t xml:space="preserve"> demonstrated in the </w:t>
      </w:r>
      <w:r w:rsidR="00257B01">
        <w:rPr>
          <w:rFonts w:ascii="Times New Roman" w:hAnsi="Times New Roman" w:cs="Times New Roman"/>
          <w:sz w:val="24"/>
          <w:szCs w:val="24"/>
        </w:rPr>
        <w:t>Motion for Leave to In</w:t>
      </w:r>
      <w:r w:rsidR="00636546">
        <w:rPr>
          <w:rFonts w:ascii="Times New Roman" w:hAnsi="Times New Roman" w:cs="Times New Roman"/>
          <w:sz w:val="24"/>
          <w:szCs w:val="24"/>
        </w:rPr>
        <w:t xml:space="preserve">tervene that its </w:t>
      </w:r>
      <w:r w:rsidR="00635D6F">
        <w:rPr>
          <w:rFonts w:ascii="Times New Roman" w:hAnsi="Times New Roman" w:cs="Times New Roman"/>
          <w:sz w:val="24"/>
          <w:szCs w:val="24"/>
        </w:rPr>
        <w:t>intervention will serve the public interest. SPS seeks to intervene</w:t>
      </w:r>
      <w:r w:rsidR="009D139C">
        <w:rPr>
          <w:rFonts w:ascii="Times New Roman" w:hAnsi="Times New Roman" w:cs="Times New Roman"/>
          <w:sz w:val="24"/>
          <w:szCs w:val="24"/>
        </w:rPr>
        <w:t xml:space="preserve"> </w:t>
      </w:r>
      <w:r w:rsidR="00636546">
        <w:rPr>
          <w:rFonts w:ascii="Times New Roman" w:hAnsi="Times New Roman" w:cs="Times New Roman"/>
          <w:sz w:val="24"/>
          <w:szCs w:val="24"/>
        </w:rPr>
        <w:t xml:space="preserve">to address </w:t>
      </w:r>
      <w:r w:rsidR="00EC4530">
        <w:rPr>
          <w:rFonts w:ascii="Times New Roman" w:hAnsi="Times New Roman" w:cs="Times New Roman"/>
          <w:sz w:val="24"/>
          <w:szCs w:val="24"/>
        </w:rPr>
        <w:t xml:space="preserve">two </w:t>
      </w:r>
      <w:r w:rsidR="003373F9">
        <w:rPr>
          <w:rFonts w:ascii="Times New Roman" w:hAnsi="Times New Roman" w:cs="Times New Roman"/>
          <w:sz w:val="24"/>
          <w:szCs w:val="24"/>
        </w:rPr>
        <w:t xml:space="preserve">specific issues </w:t>
      </w:r>
      <w:r w:rsidR="00635D6F">
        <w:rPr>
          <w:rFonts w:ascii="Times New Roman" w:hAnsi="Times New Roman" w:cs="Times New Roman"/>
          <w:sz w:val="24"/>
          <w:szCs w:val="24"/>
        </w:rPr>
        <w:t xml:space="preserve">raised in the Commission’s Preliminary Order regarding </w:t>
      </w:r>
      <w:r w:rsidR="003373F9">
        <w:rPr>
          <w:rFonts w:ascii="Times New Roman" w:hAnsi="Times New Roman" w:cs="Times New Roman"/>
          <w:sz w:val="24"/>
          <w:szCs w:val="24"/>
        </w:rPr>
        <w:t xml:space="preserve">utility </w:t>
      </w:r>
      <w:r w:rsidR="00635D6F">
        <w:rPr>
          <w:rFonts w:ascii="Times New Roman" w:hAnsi="Times New Roman" w:cs="Times New Roman"/>
          <w:sz w:val="24"/>
          <w:szCs w:val="24"/>
        </w:rPr>
        <w:t xml:space="preserve">ownership of </w:t>
      </w:r>
      <w:r w:rsidR="003373F9">
        <w:rPr>
          <w:rFonts w:ascii="Times New Roman" w:hAnsi="Times New Roman" w:cs="Times New Roman"/>
          <w:sz w:val="24"/>
          <w:szCs w:val="24"/>
        </w:rPr>
        <w:t xml:space="preserve">electric </w:t>
      </w:r>
      <w:r w:rsidR="00635D6F">
        <w:rPr>
          <w:rFonts w:ascii="Times New Roman" w:hAnsi="Times New Roman" w:cs="Times New Roman"/>
          <w:sz w:val="24"/>
          <w:szCs w:val="24"/>
        </w:rPr>
        <w:t>vehicle charging facilities.</w:t>
      </w:r>
      <w:r w:rsidR="00635D6F">
        <w:rPr>
          <w:rStyle w:val="FootnoteReference"/>
          <w:rFonts w:ascii="Times New Roman" w:hAnsi="Times New Roman" w:cs="Times New Roman"/>
          <w:sz w:val="24"/>
          <w:szCs w:val="24"/>
        </w:rPr>
        <w:footnoteReference w:id="13"/>
      </w:r>
      <w:r w:rsidR="00635D6F">
        <w:rPr>
          <w:rFonts w:ascii="Times New Roman" w:hAnsi="Times New Roman" w:cs="Times New Roman"/>
          <w:sz w:val="24"/>
          <w:szCs w:val="24"/>
        </w:rPr>
        <w:t xml:space="preserve"> </w:t>
      </w:r>
      <w:r w:rsidR="009D139C">
        <w:rPr>
          <w:rFonts w:ascii="Times New Roman" w:hAnsi="Times New Roman" w:cs="Times New Roman"/>
          <w:sz w:val="24"/>
          <w:szCs w:val="24"/>
        </w:rPr>
        <w:t xml:space="preserve">Because SPS is a </w:t>
      </w:r>
      <w:r w:rsidR="009D139C" w:rsidRPr="009D139C">
        <w:rPr>
          <w:rFonts w:ascii="Times New Roman" w:hAnsi="Times New Roman" w:cs="Times New Roman"/>
          <w:sz w:val="24"/>
          <w:szCs w:val="24"/>
        </w:rPr>
        <w:t>utility in a vertically</w:t>
      </w:r>
      <w:r w:rsidR="00FB1231">
        <w:rPr>
          <w:rFonts w:ascii="Times New Roman" w:hAnsi="Times New Roman" w:cs="Times New Roman"/>
          <w:sz w:val="24"/>
          <w:szCs w:val="24"/>
        </w:rPr>
        <w:t>-</w:t>
      </w:r>
      <w:r w:rsidR="009D139C" w:rsidRPr="009D139C">
        <w:rPr>
          <w:rFonts w:ascii="Times New Roman" w:hAnsi="Times New Roman" w:cs="Times New Roman"/>
          <w:sz w:val="24"/>
          <w:szCs w:val="24"/>
        </w:rPr>
        <w:t xml:space="preserve">integrated area </w:t>
      </w:r>
      <w:r w:rsidR="009D139C">
        <w:rPr>
          <w:rFonts w:ascii="Times New Roman" w:hAnsi="Times New Roman" w:cs="Times New Roman"/>
          <w:sz w:val="24"/>
          <w:szCs w:val="24"/>
        </w:rPr>
        <w:t>in Texas</w:t>
      </w:r>
      <w:r w:rsidR="003373F9">
        <w:rPr>
          <w:rFonts w:ascii="Times New Roman" w:hAnsi="Times New Roman" w:cs="Times New Roman"/>
          <w:sz w:val="24"/>
          <w:szCs w:val="24"/>
        </w:rPr>
        <w:t xml:space="preserve">, it </w:t>
      </w:r>
      <w:r w:rsidR="009D139C">
        <w:rPr>
          <w:rFonts w:ascii="Times New Roman" w:hAnsi="Times New Roman" w:cs="Times New Roman"/>
          <w:sz w:val="24"/>
          <w:szCs w:val="24"/>
        </w:rPr>
        <w:t xml:space="preserve">has a material interest </w:t>
      </w:r>
      <w:r w:rsidR="009D139C">
        <w:rPr>
          <w:rFonts w:ascii="Times New Roman" w:hAnsi="Times New Roman" w:cs="Times New Roman"/>
          <w:sz w:val="24"/>
          <w:szCs w:val="24"/>
        </w:rPr>
        <w:lastRenderedPageBreak/>
        <w:t xml:space="preserve">in </w:t>
      </w:r>
      <w:r w:rsidR="00EC4530">
        <w:rPr>
          <w:rFonts w:ascii="Times New Roman" w:hAnsi="Times New Roman" w:cs="Times New Roman"/>
          <w:sz w:val="24"/>
          <w:szCs w:val="24"/>
        </w:rPr>
        <w:t>these</w:t>
      </w:r>
      <w:r w:rsidR="009D139C">
        <w:rPr>
          <w:rFonts w:ascii="Times New Roman" w:hAnsi="Times New Roman" w:cs="Times New Roman"/>
          <w:sz w:val="24"/>
          <w:szCs w:val="24"/>
        </w:rPr>
        <w:t xml:space="preserve"> issue</w:t>
      </w:r>
      <w:r w:rsidR="00EC4530">
        <w:rPr>
          <w:rFonts w:ascii="Times New Roman" w:hAnsi="Times New Roman" w:cs="Times New Roman"/>
          <w:sz w:val="24"/>
          <w:szCs w:val="24"/>
        </w:rPr>
        <w:t>s</w:t>
      </w:r>
      <w:r w:rsidR="009D139C">
        <w:rPr>
          <w:rFonts w:ascii="Times New Roman" w:hAnsi="Times New Roman" w:cs="Times New Roman"/>
          <w:sz w:val="24"/>
          <w:szCs w:val="24"/>
        </w:rPr>
        <w:t>.</w:t>
      </w:r>
      <w:r w:rsidR="009D139C">
        <w:rPr>
          <w:rStyle w:val="FootnoteReference"/>
          <w:rFonts w:ascii="Times New Roman" w:hAnsi="Times New Roman" w:cs="Times New Roman"/>
          <w:sz w:val="24"/>
          <w:szCs w:val="24"/>
        </w:rPr>
        <w:footnoteReference w:id="14"/>
      </w:r>
      <w:r w:rsidR="009D139C">
        <w:rPr>
          <w:rFonts w:ascii="Times New Roman" w:hAnsi="Times New Roman" w:cs="Times New Roman"/>
          <w:sz w:val="24"/>
          <w:szCs w:val="24"/>
        </w:rPr>
        <w:t xml:space="preserve"> The public interest will be served by allowing a diversity of parties to address </w:t>
      </w:r>
      <w:r w:rsidR="00FB1231">
        <w:rPr>
          <w:rFonts w:ascii="Times New Roman" w:hAnsi="Times New Roman" w:cs="Times New Roman"/>
          <w:sz w:val="24"/>
          <w:szCs w:val="24"/>
        </w:rPr>
        <w:t xml:space="preserve">these discrete issues </w:t>
      </w:r>
      <w:r w:rsidR="009D139C">
        <w:rPr>
          <w:rFonts w:ascii="Times New Roman" w:hAnsi="Times New Roman" w:cs="Times New Roman"/>
          <w:sz w:val="24"/>
          <w:szCs w:val="24"/>
        </w:rPr>
        <w:t>in this proceeding.</w:t>
      </w:r>
      <w:r w:rsidR="00636546">
        <w:rPr>
          <w:rFonts w:ascii="Times New Roman" w:hAnsi="Times New Roman" w:cs="Times New Roman"/>
          <w:sz w:val="24"/>
          <w:szCs w:val="24"/>
        </w:rPr>
        <w:t xml:space="preserve"> Indeed, given that the ALJ has already granted the intervention of one party—</w:t>
      </w:r>
      <w:r w:rsidR="00636546">
        <w:rPr>
          <w:rFonts w:ascii="Times New Roman" w:hAnsi="Times New Roman" w:cs="Times New Roman"/>
          <w:sz w:val="24"/>
          <w:szCs w:val="24"/>
        </w:rPr>
        <w:t>Flashpoint Parking</w:t>
      </w:r>
      <w:r w:rsidR="00636546">
        <w:rPr>
          <w:rFonts w:ascii="Times New Roman" w:hAnsi="Times New Roman" w:cs="Times New Roman"/>
          <w:sz w:val="24"/>
          <w:szCs w:val="24"/>
        </w:rPr>
        <w:t>—to specifically participate in resolution of issues 68 and 69 in the Preliminary Order, the public interest will be best serve</w:t>
      </w:r>
      <w:r w:rsidR="00257B01">
        <w:rPr>
          <w:rFonts w:ascii="Times New Roman" w:hAnsi="Times New Roman" w:cs="Times New Roman"/>
          <w:sz w:val="24"/>
          <w:szCs w:val="24"/>
        </w:rPr>
        <w:t>d</w:t>
      </w:r>
      <w:r w:rsidR="00636546">
        <w:rPr>
          <w:rFonts w:ascii="Times New Roman" w:hAnsi="Times New Roman" w:cs="Times New Roman"/>
          <w:sz w:val="24"/>
          <w:szCs w:val="24"/>
        </w:rPr>
        <w:t xml:space="preserve"> by allowing</w:t>
      </w:r>
      <w:r w:rsidR="00257B01">
        <w:rPr>
          <w:rFonts w:ascii="Times New Roman" w:hAnsi="Times New Roman" w:cs="Times New Roman"/>
          <w:sz w:val="24"/>
          <w:szCs w:val="24"/>
        </w:rPr>
        <w:t xml:space="preserve"> other</w:t>
      </w:r>
      <w:r w:rsidR="00636546">
        <w:rPr>
          <w:rFonts w:ascii="Times New Roman" w:hAnsi="Times New Roman" w:cs="Times New Roman"/>
          <w:sz w:val="24"/>
          <w:szCs w:val="24"/>
        </w:rPr>
        <w:t xml:space="preserve"> parties who will be materially impacted by resolution of those issues, such as SPS, to have their voice</w:t>
      </w:r>
      <w:r w:rsidR="00891A18">
        <w:rPr>
          <w:rFonts w:ascii="Times New Roman" w:hAnsi="Times New Roman" w:cs="Times New Roman"/>
          <w:sz w:val="24"/>
          <w:szCs w:val="24"/>
        </w:rPr>
        <w:t>s</w:t>
      </w:r>
      <w:r w:rsidR="00636546">
        <w:rPr>
          <w:rFonts w:ascii="Times New Roman" w:hAnsi="Times New Roman" w:cs="Times New Roman"/>
          <w:sz w:val="24"/>
          <w:szCs w:val="24"/>
        </w:rPr>
        <w:t xml:space="preserve"> heard in this matter.</w:t>
      </w:r>
      <w:r w:rsidR="00917D22">
        <w:rPr>
          <w:rFonts w:ascii="Times New Roman" w:hAnsi="Times New Roman" w:cs="Times New Roman"/>
          <w:sz w:val="24"/>
          <w:szCs w:val="24"/>
        </w:rPr>
        <w:t xml:space="preserve">  </w:t>
      </w:r>
    </w:p>
    <w:p w14:paraId="73EA34EF" w14:textId="7C0C4881" w:rsidR="008B3142" w:rsidRPr="008B3142" w:rsidRDefault="008E12A0" w:rsidP="008B314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Finally, </w:t>
      </w:r>
      <w:r w:rsidR="00917D22">
        <w:rPr>
          <w:rFonts w:ascii="Times New Roman" w:hAnsi="Times New Roman" w:cs="Times New Roman"/>
          <w:sz w:val="24"/>
          <w:szCs w:val="24"/>
        </w:rPr>
        <w:t>SPS notes that in</w:t>
      </w:r>
      <w:r w:rsidR="00F53164">
        <w:rPr>
          <w:rFonts w:ascii="Times New Roman" w:hAnsi="Times New Roman" w:cs="Times New Roman"/>
          <w:sz w:val="24"/>
          <w:szCs w:val="24"/>
        </w:rPr>
        <w:t xml:space="preserve"> </w:t>
      </w:r>
      <w:r w:rsidR="00917D22">
        <w:rPr>
          <w:rFonts w:ascii="Times New Roman" w:hAnsi="Times New Roman" w:cs="Times New Roman"/>
          <w:sz w:val="24"/>
          <w:szCs w:val="24"/>
        </w:rPr>
        <w:t>prior matter</w:t>
      </w:r>
      <w:r w:rsidR="00B1596A">
        <w:rPr>
          <w:rFonts w:ascii="Times New Roman" w:hAnsi="Times New Roman" w:cs="Times New Roman"/>
          <w:sz w:val="24"/>
          <w:szCs w:val="24"/>
        </w:rPr>
        <w:t>s</w:t>
      </w:r>
      <w:r w:rsidR="00917D22">
        <w:rPr>
          <w:rFonts w:ascii="Times New Roman" w:hAnsi="Times New Roman" w:cs="Times New Roman"/>
          <w:sz w:val="24"/>
          <w:szCs w:val="24"/>
        </w:rPr>
        <w:t xml:space="preserve"> concerning intervention </w:t>
      </w:r>
      <w:r w:rsidR="00B1596A">
        <w:rPr>
          <w:rFonts w:ascii="Times New Roman" w:hAnsi="Times New Roman" w:cs="Times New Roman"/>
          <w:sz w:val="24"/>
          <w:szCs w:val="24"/>
        </w:rPr>
        <w:t>the</w:t>
      </w:r>
      <w:r w:rsidR="00917D22">
        <w:rPr>
          <w:rFonts w:ascii="Times New Roman" w:hAnsi="Times New Roman" w:cs="Times New Roman"/>
          <w:sz w:val="24"/>
          <w:szCs w:val="24"/>
        </w:rPr>
        <w:t xml:space="preserve"> Commission </w:t>
      </w:r>
      <w:r w:rsidR="00B1596A">
        <w:rPr>
          <w:rFonts w:ascii="Times New Roman" w:hAnsi="Times New Roman" w:cs="Times New Roman"/>
          <w:sz w:val="24"/>
          <w:szCs w:val="24"/>
        </w:rPr>
        <w:t xml:space="preserve">has </w:t>
      </w:r>
      <w:r w:rsidR="00917D22">
        <w:rPr>
          <w:rFonts w:ascii="Times New Roman" w:hAnsi="Times New Roman" w:cs="Times New Roman"/>
          <w:sz w:val="24"/>
          <w:szCs w:val="24"/>
        </w:rPr>
        <w:t>described its approach as a “</w:t>
      </w:r>
      <w:r w:rsidR="008B3142" w:rsidRPr="008B3142">
        <w:rPr>
          <w:rFonts w:ascii="Times New Roman" w:hAnsi="Times New Roman" w:cs="Times New Roman"/>
          <w:sz w:val="24"/>
          <w:szCs w:val="24"/>
        </w:rPr>
        <w:t>liberal intervention policy</w:t>
      </w:r>
      <w:r w:rsidR="008B3142">
        <w:rPr>
          <w:rFonts w:ascii="Times New Roman" w:hAnsi="Times New Roman" w:cs="Times New Roman"/>
          <w:sz w:val="24"/>
          <w:szCs w:val="24"/>
        </w:rPr>
        <w:t>” that weighs in favor of allowing participation of parties with an interest in resolution of a proceeding.</w:t>
      </w:r>
      <w:r w:rsidR="008B3142">
        <w:rPr>
          <w:rStyle w:val="FootnoteReference"/>
          <w:rFonts w:ascii="Times New Roman" w:hAnsi="Times New Roman" w:cs="Times New Roman"/>
          <w:sz w:val="24"/>
          <w:szCs w:val="24"/>
        </w:rPr>
        <w:footnoteReference w:id="15"/>
      </w:r>
      <w:r w:rsidR="008B3142">
        <w:rPr>
          <w:rFonts w:ascii="Times New Roman" w:hAnsi="Times New Roman" w:cs="Times New Roman"/>
          <w:sz w:val="24"/>
          <w:szCs w:val="24"/>
        </w:rPr>
        <w:t xml:space="preserve"> Denying SPS the ability to intervene in this matter would run entirely counter to </w:t>
      </w:r>
      <w:r w:rsidR="00B1596A">
        <w:rPr>
          <w:rFonts w:ascii="Times New Roman" w:hAnsi="Times New Roman" w:cs="Times New Roman"/>
          <w:sz w:val="24"/>
          <w:szCs w:val="24"/>
        </w:rPr>
        <w:t>this</w:t>
      </w:r>
      <w:r w:rsidR="008B3142">
        <w:rPr>
          <w:rFonts w:ascii="Times New Roman" w:hAnsi="Times New Roman" w:cs="Times New Roman"/>
          <w:sz w:val="24"/>
          <w:szCs w:val="24"/>
        </w:rPr>
        <w:t xml:space="preserve"> policy. </w:t>
      </w:r>
    </w:p>
    <w:p w14:paraId="3E76B1D7" w14:textId="08A0F085" w:rsidR="00636546" w:rsidRDefault="00477CF9" w:rsidP="00636546">
      <w:pPr>
        <w:pStyle w:val="ListParagraph"/>
        <w:numPr>
          <w:ilvl w:val="0"/>
          <w:numId w:val="1"/>
        </w:numPr>
        <w:spacing w:after="0" w:line="240" w:lineRule="auto"/>
        <w:jc w:val="both"/>
        <w:rPr>
          <w:rFonts w:ascii="Times New Roman" w:hAnsi="Times New Roman" w:cs="Times New Roman"/>
          <w:b/>
          <w:bCs/>
          <w:sz w:val="24"/>
          <w:szCs w:val="24"/>
        </w:rPr>
      </w:pPr>
      <w:r w:rsidRPr="00636546">
        <w:rPr>
          <w:rFonts w:ascii="Times New Roman" w:hAnsi="Times New Roman" w:cs="Times New Roman"/>
          <w:b/>
          <w:bCs/>
          <w:sz w:val="24"/>
          <w:szCs w:val="24"/>
        </w:rPr>
        <w:t xml:space="preserve">SPS </w:t>
      </w:r>
      <w:r w:rsidR="00636546">
        <w:rPr>
          <w:rFonts w:ascii="Times New Roman" w:hAnsi="Times New Roman" w:cs="Times New Roman"/>
          <w:b/>
          <w:bCs/>
          <w:sz w:val="24"/>
          <w:szCs w:val="24"/>
        </w:rPr>
        <w:t>will</w:t>
      </w:r>
      <w:r w:rsidRPr="00636546">
        <w:rPr>
          <w:rFonts w:ascii="Times New Roman" w:hAnsi="Times New Roman" w:cs="Times New Roman"/>
          <w:b/>
          <w:bCs/>
          <w:sz w:val="24"/>
          <w:szCs w:val="24"/>
        </w:rPr>
        <w:t xml:space="preserve"> be materially prejudiced if it not permitted to intervene.</w:t>
      </w:r>
    </w:p>
    <w:p w14:paraId="4DD2112E" w14:textId="6A915427" w:rsidR="00477CF9" w:rsidRPr="00636546" w:rsidRDefault="00477CF9" w:rsidP="00636546">
      <w:pPr>
        <w:pStyle w:val="ListParagraph"/>
        <w:spacing w:after="0" w:line="240" w:lineRule="auto"/>
        <w:ind w:left="1080"/>
        <w:jc w:val="both"/>
        <w:rPr>
          <w:rFonts w:ascii="Times New Roman" w:hAnsi="Times New Roman" w:cs="Times New Roman"/>
          <w:b/>
          <w:bCs/>
          <w:sz w:val="24"/>
          <w:szCs w:val="24"/>
        </w:rPr>
      </w:pPr>
    </w:p>
    <w:p w14:paraId="26710282" w14:textId="638273F8" w:rsidR="00C149F9" w:rsidRDefault="001964C0" w:rsidP="0063654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As currently drafted, issue number 68 in the Preliminary Order </w:t>
      </w:r>
      <w:r w:rsidR="00891A18">
        <w:rPr>
          <w:rFonts w:ascii="Times New Roman" w:hAnsi="Times New Roman" w:cs="Times New Roman"/>
          <w:sz w:val="24"/>
          <w:szCs w:val="24"/>
        </w:rPr>
        <w:t>requires</w:t>
      </w:r>
      <w:r>
        <w:rPr>
          <w:rFonts w:ascii="Times New Roman" w:hAnsi="Times New Roman" w:cs="Times New Roman"/>
          <w:sz w:val="24"/>
          <w:szCs w:val="24"/>
        </w:rPr>
        <w:t xml:space="preserve"> the resolution in the instant matter of a wide-ranging policy question—i.e., whether</w:t>
      </w:r>
      <w:r w:rsidR="00257B01">
        <w:rPr>
          <w:rFonts w:ascii="Times New Roman" w:hAnsi="Times New Roman" w:cs="Times New Roman"/>
          <w:sz w:val="24"/>
          <w:szCs w:val="24"/>
        </w:rPr>
        <w:t>, as a general matter,</w:t>
      </w:r>
      <w:r>
        <w:rPr>
          <w:rFonts w:ascii="Times New Roman" w:hAnsi="Times New Roman" w:cs="Times New Roman"/>
          <w:sz w:val="24"/>
          <w:szCs w:val="24"/>
        </w:rPr>
        <w:t xml:space="preserve"> </w:t>
      </w:r>
      <w:r w:rsidRPr="001964C0">
        <w:rPr>
          <w:rFonts w:ascii="Times New Roman" w:hAnsi="Times New Roman" w:cs="Times New Roman"/>
          <w:sz w:val="24"/>
          <w:szCs w:val="24"/>
        </w:rPr>
        <w:t>electric utilit</w:t>
      </w:r>
      <w:r>
        <w:rPr>
          <w:rFonts w:ascii="Times New Roman" w:hAnsi="Times New Roman" w:cs="Times New Roman"/>
          <w:sz w:val="24"/>
          <w:szCs w:val="24"/>
        </w:rPr>
        <w:t>ies</w:t>
      </w:r>
      <w:r w:rsidRPr="001964C0">
        <w:rPr>
          <w:rFonts w:ascii="Times New Roman" w:hAnsi="Times New Roman" w:cs="Times New Roman"/>
          <w:sz w:val="24"/>
          <w:szCs w:val="24"/>
        </w:rPr>
        <w:t xml:space="preserve"> in a vertically integrated area</w:t>
      </w:r>
      <w:r>
        <w:rPr>
          <w:rFonts w:ascii="Times New Roman" w:hAnsi="Times New Roman" w:cs="Times New Roman"/>
          <w:sz w:val="24"/>
          <w:szCs w:val="24"/>
        </w:rPr>
        <w:t xml:space="preserve"> in Texas should be permitted to own vehicle electrification facilities. </w:t>
      </w:r>
      <w:r w:rsidR="00534915">
        <w:rPr>
          <w:rFonts w:ascii="Times New Roman" w:hAnsi="Times New Roman" w:cs="Times New Roman"/>
          <w:sz w:val="24"/>
          <w:szCs w:val="24"/>
        </w:rPr>
        <w:t>It</w:t>
      </w:r>
      <w:r w:rsidR="00891A18">
        <w:rPr>
          <w:rFonts w:ascii="Times New Roman" w:hAnsi="Times New Roman" w:cs="Times New Roman"/>
          <w:sz w:val="24"/>
          <w:szCs w:val="24"/>
        </w:rPr>
        <w:t xml:space="preserve"> simply</w:t>
      </w:r>
      <w:r w:rsidR="00534915">
        <w:rPr>
          <w:rFonts w:ascii="Times New Roman" w:hAnsi="Times New Roman" w:cs="Times New Roman"/>
          <w:sz w:val="24"/>
          <w:szCs w:val="24"/>
        </w:rPr>
        <w:t xml:space="preserve"> cannot be disputed that t</w:t>
      </w:r>
      <w:r>
        <w:rPr>
          <w:rFonts w:ascii="Times New Roman" w:hAnsi="Times New Roman" w:cs="Times New Roman"/>
          <w:sz w:val="24"/>
          <w:szCs w:val="24"/>
        </w:rPr>
        <w:t xml:space="preserve">he resolution of such a broad policy question </w:t>
      </w:r>
      <w:r w:rsidR="00B1596A">
        <w:rPr>
          <w:rFonts w:ascii="Times New Roman" w:hAnsi="Times New Roman" w:cs="Times New Roman"/>
          <w:sz w:val="24"/>
          <w:szCs w:val="24"/>
        </w:rPr>
        <w:t xml:space="preserve">in this docket </w:t>
      </w:r>
      <w:r>
        <w:rPr>
          <w:rFonts w:ascii="Times New Roman" w:hAnsi="Times New Roman" w:cs="Times New Roman"/>
          <w:sz w:val="24"/>
          <w:szCs w:val="24"/>
        </w:rPr>
        <w:t>will directly impact SPS, because SPS is precisely an “</w:t>
      </w:r>
      <w:r w:rsidRPr="001964C0">
        <w:rPr>
          <w:rFonts w:ascii="Times New Roman" w:hAnsi="Times New Roman" w:cs="Times New Roman"/>
          <w:sz w:val="24"/>
          <w:szCs w:val="24"/>
        </w:rPr>
        <w:t>electric utility in a vertically integrated area</w:t>
      </w:r>
      <w:r w:rsidR="00534915">
        <w:rPr>
          <w:rFonts w:ascii="Times New Roman" w:hAnsi="Times New Roman" w:cs="Times New Roman"/>
          <w:sz w:val="24"/>
          <w:szCs w:val="24"/>
        </w:rPr>
        <w:t xml:space="preserve">” in Texas. </w:t>
      </w:r>
      <w:r w:rsidR="00EC4530">
        <w:rPr>
          <w:rFonts w:ascii="Times New Roman" w:hAnsi="Times New Roman" w:cs="Times New Roman"/>
          <w:sz w:val="24"/>
          <w:szCs w:val="24"/>
        </w:rPr>
        <w:t>SPS</w:t>
      </w:r>
      <w:r w:rsidR="00E84B7E">
        <w:rPr>
          <w:rFonts w:ascii="Times New Roman" w:hAnsi="Times New Roman" w:cs="Times New Roman"/>
          <w:sz w:val="24"/>
          <w:szCs w:val="24"/>
        </w:rPr>
        <w:t xml:space="preserve"> </w:t>
      </w:r>
      <w:r w:rsidR="00534915">
        <w:rPr>
          <w:rFonts w:ascii="Times New Roman" w:hAnsi="Times New Roman" w:cs="Times New Roman"/>
          <w:sz w:val="24"/>
          <w:szCs w:val="24"/>
        </w:rPr>
        <w:t xml:space="preserve">therefore </w:t>
      </w:r>
      <w:r w:rsidR="00E84B7E">
        <w:rPr>
          <w:rFonts w:ascii="Times New Roman" w:hAnsi="Times New Roman" w:cs="Times New Roman"/>
          <w:sz w:val="24"/>
          <w:szCs w:val="24"/>
        </w:rPr>
        <w:t xml:space="preserve">has </w:t>
      </w:r>
      <w:r w:rsidR="00E84B7E" w:rsidRPr="00E84B7E">
        <w:rPr>
          <w:rFonts w:ascii="Times New Roman" w:hAnsi="Times New Roman" w:cs="Times New Roman"/>
          <w:sz w:val="24"/>
          <w:szCs w:val="24"/>
        </w:rPr>
        <w:t xml:space="preserve">a </w:t>
      </w:r>
      <w:r w:rsidR="00257B01">
        <w:rPr>
          <w:rFonts w:ascii="Times New Roman" w:hAnsi="Times New Roman" w:cs="Times New Roman"/>
          <w:sz w:val="24"/>
          <w:szCs w:val="24"/>
        </w:rPr>
        <w:t xml:space="preserve">clear </w:t>
      </w:r>
      <w:r w:rsidR="00E84B7E" w:rsidRPr="00E84B7E">
        <w:rPr>
          <w:rFonts w:ascii="Times New Roman" w:hAnsi="Times New Roman" w:cs="Times New Roman"/>
          <w:sz w:val="24"/>
          <w:szCs w:val="24"/>
        </w:rPr>
        <w:t xml:space="preserve">justiciable interest </w:t>
      </w:r>
      <w:r w:rsidR="00257B01">
        <w:rPr>
          <w:rFonts w:ascii="Times New Roman" w:hAnsi="Times New Roman" w:cs="Times New Roman"/>
          <w:sz w:val="24"/>
          <w:szCs w:val="24"/>
        </w:rPr>
        <w:t>that</w:t>
      </w:r>
      <w:r w:rsidR="00E84B7E" w:rsidRPr="00E84B7E">
        <w:rPr>
          <w:rFonts w:ascii="Times New Roman" w:hAnsi="Times New Roman" w:cs="Times New Roman"/>
          <w:sz w:val="24"/>
          <w:szCs w:val="24"/>
        </w:rPr>
        <w:t xml:space="preserve"> may be adversely affected by the</w:t>
      </w:r>
      <w:r w:rsidR="00E84B7E">
        <w:rPr>
          <w:rFonts w:ascii="Times New Roman" w:hAnsi="Times New Roman" w:cs="Times New Roman"/>
          <w:sz w:val="24"/>
          <w:szCs w:val="24"/>
        </w:rPr>
        <w:t xml:space="preserve"> </w:t>
      </w:r>
      <w:r w:rsidR="00E84B7E" w:rsidRPr="00E84B7E">
        <w:rPr>
          <w:rFonts w:ascii="Times New Roman" w:hAnsi="Times New Roman" w:cs="Times New Roman"/>
          <w:sz w:val="24"/>
          <w:szCs w:val="24"/>
        </w:rPr>
        <w:t>outcome of th</w:t>
      </w:r>
      <w:r w:rsidR="00EC4530">
        <w:rPr>
          <w:rFonts w:ascii="Times New Roman" w:hAnsi="Times New Roman" w:cs="Times New Roman"/>
          <w:sz w:val="24"/>
          <w:szCs w:val="24"/>
        </w:rPr>
        <w:t>is</w:t>
      </w:r>
      <w:r w:rsidR="00E84B7E" w:rsidRPr="00E84B7E">
        <w:rPr>
          <w:rFonts w:ascii="Times New Roman" w:hAnsi="Times New Roman" w:cs="Times New Roman"/>
          <w:sz w:val="24"/>
          <w:szCs w:val="24"/>
        </w:rPr>
        <w:t xml:space="preserve"> proceeding</w:t>
      </w:r>
      <w:r w:rsidR="00E84B7E">
        <w:rPr>
          <w:rFonts w:ascii="Times New Roman" w:hAnsi="Times New Roman" w:cs="Times New Roman"/>
          <w:sz w:val="24"/>
          <w:szCs w:val="24"/>
        </w:rPr>
        <w:t xml:space="preserve"> </w:t>
      </w:r>
      <w:r w:rsidR="003373F9">
        <w:rPr>
          <w:rFonts w:ascii="Times New Roman" w:hAnsi="Times New Roman" w:cs="Times New Roman"/>
          <w:sz w:val="24"/>
          <w:szCs w:val="24"/>
        </w:rPr>
        <w:t>within the meaning of</w:t>
      </w:r>
      <w:r w:rsidR="00E84B7E">
        <w:rPr>
          <w:rFonts w:ascii="Times New Roman" w:hAnsi="Times New Roman" w:cs="Times New Roman"/>
          <w:sz w:val="24"/>
          <w:szCs w:val="24"/>
        </w:rPr>
        <w:t xml:space="preserve"> </w:t>
      </w:r>
      <w:r w:rsidR="00E84B7E" w:rsidRPr="00635D6F">
        <w:rPr>
          <w:rFonts w:ascii="Times New Roman" w:hAnsi="Times New Roman" w:cs="Times New Roman"/>
          <w:sz w:val="24"/>
          <w:szCs w:val="24"/>
        </w:rPr>
        <w:t xml:space="preserve">16 </w:t>
      </w:r>
      <w:r w:rsidR="00534915">
        <w:rPr>
          <w:rFonts w:ascii="Times New Roman" w:hAnsi="Times New Roman" w:cs="Times New Roman"/>
          <w:sz w:val="24"/>
          <w:szCs w:val="24"/>
        </w:rPr>
        <w:t xml:space="preserve">TAC </w:t>
      </w:r>
      <w:r w:rsidR="00E84B7E" w:rsidRPr="00635D6F">
        <w:rPr>
          <w:rFonts w:ascii="Times New Roman" w:hAnsi="Times New Roman" w:cs="Times New Roman"/>
          <w:sz w:val="24"/>
          <w:szCs w:val="24"/>
        </w:rPr>
        <w:t>§</w:t>
      </w:r>
      <w:r w:rsidR="00E84B7E">
        <w:rPr>
          <w:rFonts w:ascii="Times New Roman" w:hAnsi="Times New Roman" w:cs="Times New Roman"/>
          <w:sz w:val="24"/>
          <w:szCs w:val="24"/>
        </w:rPr>
        <w:t> </w:t>
      </w:r>
      <w:r w:rsidR="00E84B7E" w:rsidRPr="00635D6F">
        <w:rPr>
          <w:rFonts w:ascii="Times New Roman" w:hAnsi="Times New Roman" w:cs="Times New Roman"/>
          <w:sz w:val="24"/>
          <w:szCs w:val="24"/>
        </w:rPr>
        <w:t>22.10</w:t>
      </w:r>
      <w:r w:rsidR="00E84B7E">
        <w:rPr>
          <w:rFonts w:ascii="Times New Roman" w:hAnsi="Times New Roman" w:cs="Times New Roman"/>
          <w:sz w:val="24"/>
          <w:szCs w:val="24"/>
        </w:rPr>
        <w:t>3(b)(2)</w:t>
      </w:r>
      <w:r w:rsidR="003373F9">
        <w:rPr>
          <w:rFonts w:ascii="Times New Roman" w:hAnsi="Times New Roman" w:cs="Times New Roman"/>
          <w:sz w:val="24"/>
          <w:szCs w:val="24"/>
        </w:rPr>
        <w:t xml:space="preserve"> and has </w:t>
      </w:r>
      <w:r w:rsidR="003373F9">
        <w:rPr>
          <w:rFonts w:ascii="Times New Roman" w:hAnsi="Times New Roman" w:cs="Times New Roman"/>
          <w:sz w:val="24"/>
          <w:szCs w:val="24"/>
        </w:rPr>
        <w:lastRenderedPageBreak/>
        <w:t>standing to intervene in this matter.</w:t>
      </w:r>
      <w:r w:rsidR="008E12A0">
        <w:rPr>
          <w:rStyle w:val="FootnoteReference"/>
          <w:rFonts w:ascii="Times New Roman" w:hAnsi="Times New Roman" w:cs="Times New Roman"/>
          <w:sz w:val="24"/>
          <w:szCs w:val="24"/>
        </w:rPr>
        <w:footnoteReference w:id="16"/>
      </w:r>
      <w:r w:rsidR="00EC4530">
        <w:rPr>
          <w:rFonts w:ascii="Times New Roman" w:hAnsi="Times New Roman" w:cs="Times New Roman"/>
          <w:sz w:val="24"/>
          <w:szCs w:val="24"/>
        </w:rPr>
        <w:t xml:space="preserve"> </w:t>
      </w:r>
      <w:r w:rsidR="00257B01">
        <w:rPr>
          <w:rFonts w:ascii="Times New Roman" w:hAnsi="Times New Roman" w:cs="Times New Roman"/>
          <w:sz w:val="24"/>
          <w:szCs w:val="24"/>
        </w:rPr>
        <w:t>Indeed, t</w:t>
      </w:r>
      <w:r w:rsidR="00534915">
        <w:rPr>
          <w:rFonts w:ascii="Times New Roman" w:hAnsi="Times New Roman" w:cs="Times New Roman"/>
          <w:sz w:val="24"/>
          <w:szCs w:val="24"/>
        </w:rPr>
        <w:t>he only manner by which</w:t>
      </w:r>
      <w:r w:rsidR="00E84B7E">
        <w:rPr>
          <w:rFonts w:ascii="Times New Roman" w:hAnsi="Times New Roman" w:cs="Times New Roman"/>
          <w:sz w:val="24"/>
          <w:szCs w:val="24"/>
        </w:rPr>
        <w:t xml:space="preserve"> SPS </w:t>
      </w:r>
      <w:r w:rsidR="00534915">
        <w:rPr>
          <w:rFonts w:ascii="Times New Roman" w:hAnsi="Times New Roman" w:cs="Times New Roman"/>
          <w:sz w:val="24"/>
          <w:szCs w:val="24"/>
        </w:rPr>
        <w:t xml:space="preserve">can </w:t>
      </w:r>
      <w:r w:rsidR="00E84B7E">
        <w:rPr>
          <w:rFonts w:ascii="Times New Roman" w:hAnsi="Times New Roman" w:cs="Times New Roman"/>
          <w:sz w:val="24"/>
          <w:szCs w:val="24"/>
        </w:rPr>
        <w:t xml:space="preserve">properly protect its interests with respect to the issue of utility ownership of </w:t>
      </w:r>
      <w:r w:rsidR="00891A18">
        <w:rPr>
          <w:rFonts w:ascii="Times New Roman" w:hAnsi="Times New Roman" w:cs="Times New Roman"/>
          <w:sz w:val="24"/>
          <w:szCs w:val="24"/>
        </w:rPr>
        <w:t>transportation electrification</w:t>
      </w:r>
      <w:r w:rsidR="00E84B7E" w:rsidRPr="00E84B7E">
        <w:rPr>
          <w:rFonts w:ascii="Times New Roman" w:hAnsi="Times New Roman" w:cs="Times New Roman"/>
          <w:sz w:val="24"/>
          <w:szCs w:val="24"/>
        </w:rPr>
        <w:t xml:space="preserve"> facilities</w:t>
      </w:r>
      <w:r w:rsidR="00534915">
        <w:rPr>
          <w:rFonts w:ascii="Times New Roman" w:hAnsi="Times New Roman" w:cs="Times New Roman"/>
          <w:sz w:val="24"/>
          <w:szCs w:val="24"/>
        </w:rPr>
        <w:t xml:space="preserve"> is by being allowed</w:t>
      </w:r>
      <w:r w:rsidR="00E84B7E">
        <w:rPr>
          <w:rFonts w:ascii="Times New Roman" w:hAnsi="Times New Roman" w:cs="Times New Roman"/>
          <w:sz w:val="24"/>
          <w:szCs w:val="24"/>
        </w:rPr>
        <w:t xml:space="preserve"> to intervene in this matter to participate in resolution of </w:t>
      </w:r>
      <w:r w:rsidR="00534915" w:rsidRPr="00534915">
        <w:rPr>
          <w:rFonts w:ascii="Times New Roman" w:hAnsi="Times New Roman" w:cs="Times New Roman"/>
          <w:sz w:val="24"/>
          <w:szCs w:val="24"/>
        </w:rPr>
        <w:t>issue</w:t>
      </w:r>
      <w:r w:rsidR="00534915">
        <w:rPr>
          <w:rFonts w:ascii="Times New Roman" w:hAnsi="Times New Roman" w:cs="Times New Roman"/>
          <w:sz w:val="24"/>
          <w:szCs w:val="24"/>
        </w:rPr>
        <w:t>s</w:t>
      </w:r>
      <w:r w:rsidR="00534915" w:rsidRPr="00534915">
        <w:rPr>
          <w:rFonts w:ascii="Times New Roman" w:hAnsi="Times New Roman" w:cs="Times New Roman"/>
          <w:sz w:val="24"/>
          <w:szCs w:val="24"/>
        </w:rPr>
        <w:t xml:space="preserve"> number 68</w:t>
      </w:r>
      <w:r w:rsidR="00534915">
        <w:rPr>
          <w:rFonts w:ascii="Times New Roman" w:hAnsi="Times New Roman" w:cs="Times New Roman"/>
          <w:sz w:val="24"/>
          <w:szCs w:val="24"/>
        </w:rPr>
        <w:t xml:space="preserve"> and 69 in the Preliminary Order</w:t>
      </w:r>
      <w:r w:rsidR="003373F9">
        <w:rPr>
          <w:rFonts w:ascii="Times New Roman" w:hAnsi="Times New Roman" w:cs="Times New Roman"/>
          <w:sz w:val="24"/>
          <w:szCs w:val="24"/>
        </w:rPr>
        <w:t>.</w:t>
      </w:r>
    </w:p>
    <w:p w14:paraId="3E67F227" w14:textId="77777777" w:rsidR="00891A18" w:rsidRDefault="00534915" w:rsidP="001964C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Despite this, t</w:t>
      </w:r>
      <w:r w:rsidR="001964C0">
        <w:rPr>
          <w:rFonts w:ascii="Times New Roman" w:hAnsi="Times New Roman" w:cs="Times New Roman"/>
          <w:sz w:val="24"/>
          <w:szCs w:val="24"/>
        </w:rPr>
        <w:t>he ALJ appeared to deny SPS</w:t>
      </w:r>
      <w:r w:rsidR="00891A18">
        <w:rPr>
          <w:rFonts w:ascii="Times New Roman" w:hAnsi="Times New Roman" w:cs="Times New Roman"/>
          <w:sz w:val="24"/>
          <w:szCs w:val="24"/>
        </w:rPr>
        <w:t>’s</w:t>
      </w:r>
      <w:r w:rsidR="001964C0">
        <w:rPr>
          <w:rFonts w:ascii="Times New Roman" w:hAnsi="Times New Roman" w:cs="Times New Roman"/>
          <w:sz w:val="24"/>
          <w:szCs w:val="24"/>
        </w:rPr>
        <w:t xml:space="preserve"> motion </w:t>
      </w:r>
      <w:r w:rsidR="00891A18">
        <w:rPr>
          <w:rFonts w:ascii="Times New Roman" w:hAnsi="Times New Roman" w:cs="Times New Roman"/>
          <w:sz w:val="24"/>
          <w:szCs w:val="24"/>
        </w:rPr>
        <w:t xml:space="preserve">simply </w:t>
      </w:r>
      <w:r w:rsidR="00917D22">
        <w:rPr>
          <w:rFonts w:ascii="Times New Roman" w:hAnsi="Times New Roman" w:cs="Times New Roman"/>
          <w:sz w:val="24"/>
          <w:szCs w:val="24"/>
        </w:rPr>
        <w:t>because</w:t>
      </w:r>
      <w:r w:rsidR="001964C0">
        <w:rPr>
          <w:rFonts w:ascii="Times New Roman" w:hAnsi="Times New Roman" w:cs="Times New Roman"/>
          <w:sz w:val="24"/>
          <w:szCs w:val="24"/>
        </w:rPr>
        <w:t xml:space="preserve"> SPS </w:t>
      </w:r>
      <w:r>
        <w:rPr>
          <w:rFonts w:ascii="Times New Roman" w:hAnsi="Times New Roman" w:cs="Times New Roman"/>
          <w:sz w:val="24"/>
          <w:szCs w:val="24"/>
        </w:rPr>
        <w:t>was</w:t>
      </w:r>
      <w:r w:rsidR="001964C0">
        <w:rPr>
          <w:rFonts w:ascii="Times New Roman" w:hAnsi="Times New Roman" w:cs="Times New Roman"/>
          <w:sz w:val="24"/>
          <w:szCs w:val="24"/>
        </w:rPr>
        <w:t xml:space="preserve"> seeking to intervene in another </w:t>
      </w:r>
      <w:r>
        <w:rPr>
          <w:rFonts w:ascii="Times New Roman" w:hAnsi="Times New Roman" w:cs="Times New Roman"/>
          <w:sz w:val="24"/>
          <w:szCs w:val="24"/>
        </w:rPr>
        <w:t>utility’s</w:t>
      </w:r>
      <w:r w:rsidR="001964C0">
        <w:rPr>
          <w:rFonts w:ascii="Times New Roman" w:hAnsi="Times New Roman" w:cs="Times New Roman"/>
          <w:sz w:val="24"/>
          <w:szCs w:val="24"/>
        </w:rPr>
        <w:t xml:space="preserve"> rate case.</w:t>
      </w:r>
      <w:r>
        <w:rPr>
          <w:rFonts w:ascii="Times New Roman" w:hAnsi="Times New Roman" w:cs="Times New Roman"/>
          <w:sz w:val="24"/>
          <w:szCs w:val="24"/>
        </w:rPr>
        <w:t xml:space="preserve"> The ALJ, however, </w:t>
      </w:r>
      <w:r w:rsidR="00917D22">
        <w:rPr>
          <w:rFonts w:ascii="Times New Roman" w:hAnsi="Times New Roman" w:cs="Times New Roman"/>
          <w:sz w:val="24"/>
          <w:szCs w:val="24"/>
        </w:rPr>
        <w:t xml:space="preserve">improperly </w:t>
      </w:r>
      <w:r>
        <w:rPr>
          <w:rFonts w:ascii="Times New Roman" w:hAnsi="Times New Roman" w:cs="Times New Roman"/>
          <w:sz w:val="24"/>
          <w:szCs w:val="24"/>
        </w:rPr>
        <w:t>ignored the fact that SPS</w:t>
      </w:r>
      <w:r w:rsidR="00917D22">
        <w:rPr>
          <w:rFonts w:ascii="Times New Roman" w:hAnsi="Times New Roman" w:cs="Times New Roman"/>
          <w:sz w:val="24"/>
          <w:szCs w:val="24"/>
        </w:rPr>
        <w:t xml:space="preserve"> made plain in its Motion for Leave to Intervene that</w:t>
      </w:r>
      <w:r w:rsidR="00891A18">
        <w:rPr>
          <w:rFonts w:ascii="Times New Roman" w:hAnsi="Times New Roman" w:cs="Times New Roman"/>
          <w:sz w:val="24"/>
          <w:szCs w:val="24"/>
        </w:rPr>
        <w:t xml:space="preserve"> it</w:t>
      </w:r>
      <w:r>
        <w:rPr>
          <w:rFonts w:ascii="Times New Roman" w:hAnsi="Times New Roman" w:cs="Times New Roman"/>
          <w:sz w:val="24"/>
          <w:szCs w:val="24"/>
        </w:rPr>
        <w:t xml:space="preserve"> is </w:t>
      </w:r>
      <w:r w:rsidRPr="00534915">
        <w:rPr>
          <w:rFonts w:ascii="Times New Roman" w:hAnsi="Times New Roman" w:cs="Times New Roman"/>
          <w:i/>
          <w:iCs/>
          <w:sz w:val="24"/>
          <w:szCs w:val="24"/>
        </w:rPr>
        <w:t>not</w:t>
      </w:r>
      <w:r>
        <w:rPr>
          <w:rFonts w:ascii="Times New Roman" w:hAnsi="Times New Roman" w:cs="Times New Roman"/>
          <w:sz w:val="24"/>
          <w:szCs w:val="24"/>
        </w:rPr>
        <w:t xml:space="preserve"> seeking to intervene in ETI’s rate case as a general matter; rather, SPS only seeks to intervene to address discrete issues that the Commission has framed in the Preliminary Order as applicable to </w:t>
      </w:r>
      <w:r>
        <w:rPr>
          <w:rFonts w:ascii="Times New Roman" w:hAnsi="Times New Roman" w:cs="Times New Roman"/>
          <w:i/>
          <w:iCs/>
          <w:sz w:val="24"/>
          <w:szCs w:val="24"/>
        </w:rPr>
        <w:t>all</w:t>
      </w:r>
      <w:r>
        <w:rPr>
          <w:rFonts w:ascii="Times New Roman" w:hAnsi="Times New Roman" w:cs="Times New Roman"/>
          <w:sz w:val="24"/>
          <w:szCs w:val="24"/>
        </w:rPr>
        <w:t xml:space="preserve"> </w:t>
      </w:r>
      <w:r w:rsidRPr="001964C0">
        <w:rPr>
          <w:rFonts w:ascii="Times New Roman" w:hAnsi="Times New Roman" w:cs="Times New Roman"/>
          <w:sz w:val="24"/>
          <w:szCs w:val="24"/>
        </w:rPr>
        <w:t>electric utilit</w:t>
      </w:r>
      <w:r>
        <w:rPr>
          <w:rFonts w:ascii="Times New Roman" w:hAnsi="Times New Roman" w:cs="Times New Roman"/>
          <w:sz w:val="24"/>
          <w:szCs w:val="24"/>
        </w:rPr>
        <w:t>ies</w:t>
      </w:r>
      <w:r w:rsidRPr="001964C0">
        <w:rPr>
          <w:rFonts w:ascii="Times New Roman" w:hAnsi="Times New Roman" w:cs="Times New Roman"/>
          <w:sz w:val="24"/>
          <w:szCs w:val="24"/>
        </w:rPr>
        <w:t xml:space="preserve"> in a vertically integrated area</w:t>
      </w:r>
      <w:r>
        <w:rPr>
          <w:rFonts w:ascii="Times New Roman" w:hAnsi="Times New Roman" w:cs="Times New Roman"/>
          <w:sz w:val="24"/>
          <w:szCs w:val="24"/>
        </w:rPr>
        <w:t xml:space="preserve"> in Texas</w:t>
      </w:r>
      <w:r>
        <w:rPr>
          <w:rFonts w:ascii="Times New Roman" w:hAnsi="Times New Roman" w:cs="Times New Roman"/>
          <w:sz w:val="24"/>
          <w:szCs w:val="24"/>
        </w:rPr>
        <w:t xml:space="preserve">. Indeed, </w:t>
      </w:r>
      <w:r w:rsidR="001964C0">
        <w:rPr>
          <w:rFonts w:ascii="Times New Roman" w:hAnsi="Times New Roman" w:cs="Times New Roman"/>
          <w:sz w:val="24"/>
          <w:szCs w:val="24"/>
        </w:rPr>
        <w:t>even ETI recognized in a recent filing in this matter that resolution of</w:t>
      </w:r>
      <w:r w:rsidR="008E12A0">
        <w:rPr>
          <w:rFonts w:ascii="Times New Roman" w:hAnsi="Times New Roman" w:cs="Times New Roman"/>
          <w:sz w:val="24"/>
          <w:szCs w:val="24"/>
        </w:rPr>
        <w:t xml:space="preserve"> th</w:t>
      </w:r>
      <w:r w:rsidR="00891A18">
        <w:rPr>
          <w:rFonts w:ascii="Times New Roman" w:hAnsi="Times New Roman" w:cs="Times New Roman"/>
          <w:sz w:val="24"/>
          <w:szCs w:val="24"/>
        </w:rPr>
        <w:t>e</w:t>
      </w:r>
      <w:r w:rsidR="008E12A0">
        <w:rPr>
          <w:rFonts w:ascii="Times New Roman" w:hAnsi="Times New Roman" w:cs="Times New Roman"/>
          <w:sz w:val="24"/>
          <w:szCs w:val="24"/>
        </w:rPr>
        <w:t>s</w:t>
      </w:r>
      <w:r w:rsidR="00891A18">
        <w:rPr>
          <w:rFonts w:ascii="Times New Roman" w:hAnsi="Times New Roman" w:cs="Times New Roman"/>
          <w:sz w:val="24"/>
          <w:szCs w:val="24"/>
        </w:rPr>
        <w:t>e</w:t>
      </w:r>
      <w:r w:rsidR="001964C0">
        <w:rPr>
          <w:rFonts w:ascii="Times New Roman" w:hAnsi="Times New Roman" w:cs="Times New Roman"/>
          <w:sz w:val="24"/>
          <w:szCs w:val="24"/>
        </w:rPr>
        <w:t xml:space="preserve"> issues in its rate case </w:t>
      </w:r>
      <w:r>
        <w:rPr>
          <w:rFonts w:ascii="Times New Roman" w:hAnsi="Times New Roman" w:cs="Times New Roman"/>
          <w:sz w:val="24"/>
          <w:szCs w:val="24"/>
        </w:rPr>
        <w:t>w</w:t>
      </w:r>
      <w:r w:rsidR="001964C0">
        <w:rPr>
          <w:rFonts w:ascii="Times New Roman" w:hAnsi="Times New Roman" w:cs="Times New Roman"/>
          <w:sz w:val="24"/>
          <w:szCs w:val="24"/>
        </w:rPr>
        <w:t>ould have a direct impact on SPS</w:t>
      </w:r>
      <w:r>
        <w:rPr>
          <w:rFonts w:ascii="Times New Roman" w:hAnsi="Times New Roman" w:cs="Times New Roman"/>
          <w:sz w:val="24"/>
          <w:szCs w:val="24"/>
        </w:rPr>
        <w:t>,</w:t>
      </w:r>
      <w:r w:rsidR="001964C0">
        <w:rPr>
          <w:rFonts w:ascii="Times New Roman" w:hAnsi="Times New Roman" w:cs="Times New Roman"/>
          <w:sz w:val="24"/>
          <w:szCs w:val="24"/>
        </w:rPr>
        <w:t xml:space="preserve"> because any order resolving the issued raised here could be treated as </w:t>
      </w:r>
      <w:r w:rsidR="001964C0" w:rsidRPr="001964C0">
        <w:rPr>
          <w:rFonts w:ascii="Times New Roman" w:hAnsi="Times New Roman" w:cs="Times New Roman"/>
          <w:i/>
          <w:iCs/>
          <w:sz w:val="24"/>
          <w:szCs w:val="24"/>
        </w:rPr>
        <w:t>binding precedent</w:t>
      </w:r>
      <w:r w:rsidR="001964C0">
        <w:rPr>
          <w:rFonts w:ascii="Times New Roman" w:hAnsi="Times New Roman" w:cs="Times New Roman"/>
          <w:sz w:val="24"/>
          <w:szCs w:val="24"/>
        </w:rPr>
        <w:t xml:space="preserve"> in any future matter brought by </w:t>
      </w:r>
      <w:r>
        <w:rPr>
          <w:rFonts w:ascii="Times New Roman" w:hAnsi="Times New Roman" w:cs="Times New Roman"/>
          <w:sz w:val="24"/>
          <w:szCs w:val="24"/>
        </w:rPr>
        <w:t xml:space="preserve">or against </w:t>
      </w:r>
      <w:r w:rsidR="001964C0">
        <w:rPr>
          <w:rFonts w:ascii="Times New Roman" w:hAnsi="Times New Roman" w:cs="Times New Roman"/>
          <w:sz w:val="24"/>
          <w:szCs w:val="24"/>
        </w:rPr>
        <w:t>SPS before the Commission.</w:t>
      </w:r>
      <w:r w:rsidR="001964C0">
        <w:rPr>
          <w:rStyle w:val="FootnoteReference"/>
          <w:rFonts w:ascii="Times New Roman" w:hAnsi="Times New Roman" w:cs="Times New Roman"/>
          <w:sz w:val="24"/>
          <w:szCs w:val="24"/>
        </w:rPr>
        <w:footnoteReference w:id="17"/>
      </w:r>
      <w:r w:rsidR="001964C0">
        <w:rPr>
          <w:rFonts w:ascii="Times New Roman" w:hAnsi="Times New Roman" w:cs="Times New Roman"/>
          <w:sz w:val="24"/>
          <w:szCs w:val="24"/>
        </w:rPr>
        <w:t xml:space="preserve"> </w:t>
      </w:r>
      <w:r w:rsidR="009B4F4E">
        <w:rPr>
          <w:rFonts w:ascii="Times New Roman" w:hAnsi="Times New Roman" w:cs="Times New Roman"/>
          <w:sz w:val="24"/>
          <w:szCs w:val="24"/>
        </w:rPr>
        <w:t xml:space="preserve">Indeed, even the Supreme Court of Texas </w:t>
      </w:r>
      <w:r w:rsidR="008E12A0">
        <w:rPr>
          <w:rFonts w:ascii="Times New Roman" w:hAnsi="Times New Roman" w:cs="Times New Roman"/>
          <w:sz w:val="24"/>
          <w:szCs w:val="24"/>
        </w:rPr>
        <w:t xml:space="preserve">has been known to </w:t>
      </w:r>
      <w:r w:rsidR="009B4F4E">
        <w:rPr>
          <w:rFonts w:ascii="Times New Roman" w:hAnsi="Times New Roman" w:cs="Times New Roman"/>
          <w:sz w:val="24"/>
          <w:szCs w:val="24"/>
        </w:rPr>
        <w:t>cite Commission decisions as precedent bearing on in its own decisions.</w:t>
      </w:r>
      <w:r w:rsidR="009B4F4E">
        <w:rPr>
          <w:rStyle w:val="FootnoteReference"/>
          <w:rFonts w:ascii="Times New Roman" w:hAnsi="Times New Roman" w:cs="Times New Roman"/>
          <w:sz w:val="24"/>
          <w:szCs w:val="24"/>
        </w:rPr>
        <w:footnoteReference w:id="18"/>
      </w:r>
      <w:r w:rsidR="009B4F4E">
        <w:rPr>
          <w:rFonts w:ascii="Times New Roman" w:hAnsi="Times New Roman" w:cs="Times New Roman"/>
          <w:sz w:val="24"/>
          <w:szCs w:val="24"/>
        </w:rPr>
        <w:t xml:space="preserve"> </w:t>
      </w:r>
    </w:p>
    <w:p w14:paraId="7CF9A9BB" w14:textId="5863030D" w:rsidR="00636546" w:rsidRPr="00C149F9" w:rsidRDefault="001964C0" w:rsidP="001964C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Given </w:t>
      </w:r>
      <w:r w:rsidR="00891A18">
        <w:rPr>
          <w:rFonts w:ascii="Times New Roman" w:hAnsi="Times New Roman" w:cs="Times New Roman"/>
          <w:sz w:val="24"/>
          <w:szCs w:val="24"/>
        </w:rPr>
        <w:t>the foregoing</w:t>
      </w:r>
      <w:r>
        <w:rPr>
          <w:rFonts w:ascii="Times New Roman" w:hAnsi="Times New Roman" w:cs="Times New Roman"/>
          <w:sz w:val="24"/>
          <w:szCs w:val="24"/>
        </w:rPr>
        <w:t>, it simply cannot be disputed that SPS could be directly prejudiced by</w:t>
      </w:r>
      <w:r w:rsidR="008E12A0">
        <w:rPr>
          <w:rFonts w:ascii="Times New Roman" w:hAnsi="Times New Roman" w:cs="Times New Roman"/>
          <w:sz w:val="24"/>
          <w:szCs w:val="24"/>
        </w:rPr>
        <w:t xml:space="preserve"> the Commission’s</w:t>
      </w:r>
      <w:r>
        <w:rPr>
          <w:rFonts w:ascii="Times New Roman" w:hAnsi="Times New Roman" w:cs="Times New Roman"/>
          <w:sz w:val="24"/>
          <w:szCs w:val="24"/>
        </w:rPr>
        <w:t xml:space="preserve"> resolution of </w:t>
      </w:r>
      <w:r w:rsidRPr="001964C0">
        <w:rPr>
          <w:rFonts w:ascii="Times New Roman" w:hAnsi="Times New Roman" w:cs="Times New Roman"/>
          <w:sz w:val="24"/>
          <w:szCs w:val="24"/>
        </w:rPr>
        <w:t>issues 68 and 69 in the Preliminary Order</w:t>
      </w:r>
      <w:r>
        <w:rPr>
          <w:rFonts w:ascii="Times New Roman" w:hAnsi="Times New Roman" w:cs="Times New Roman"/>
          <w:sz w:val="24"/>
          <w:szCs w:val="24"/>
        </w:rPr>
        <w:t xml:space="preserve">. Accordingly, SPS has a clear justiciable interest in the resolution of those matters here and should be permitted to intervene in this proceeding to participate in </w:t>
      </w:r>
      <w:r w:rsidR="008E12A0">
        <w:rPr>
          <w:rFonts w:ascii="Times New Roman" w:hAnsi="Times New Roman" w:cs="Times New Roman"/>
          <w:sz w:val="24"/>
          <w:szCs w:val="24"/>
        </w:rPr>
        <w:t>a decision on</w:t>
      </w:r>
      <w:r>
        <w:rPr>
          <w:rFonts w:ascii="Times New Roman" w:hAnsi="Times New Roman" w:cs="Times New Roman"/>
          <w:sz w:val="24"/>
          <w:szCs w:val="24"/>
        </w:rPr>
        <w:t xml:space="preserve"> those issues.</w:t>
      </w:r>
      <w:r w:rsidR="00917D22">
        <w:rPr>
          <w:rStyle w:val="FootnoteReference"/>
          <w:rFonts w:ascii="Times New Roman" w:hAnsi="Times New Roman" w:cs="Times New Roman"/>
          <w:sz w:val="24"/>
          <w:szCs w:val="24"/>
        </w:rPr>
        <w:footnoteReference w:id="19"/>
      </w:r>
      <w:r>
        <w:rPr>
          <w:rFonts w:ascii="Times New Roman" w:hAnsi="Times New Roman" w:cs="Times New Roman"/>
          <w:sz w:val="24"/>
          <w:szCs w:val="24"/>
        </w:rPr>
        <w:t xml:space="preserve"> </w:t>
      </w:r>
      <w:r w:rsidR="00917D22">
        <w:rPr>
          <w:rFonts w:ascii="Times New Roman" w:hAnsi="Times New Roman" w:cs="Times New Roman"/>
          <w:sz w:val="24"/>
          <w:szCs w:val="24"/>
        </w:rPr>
        <w:t>Indeed, f</w:t>
      </w:r>
      <w:r>
        <w:rPr>
          <w:rFonts w:ascii="Times New Roman" w:hAnsi="Times New Roman" w:cs="Times New Roman"/>
          <w:sz w:val="24"/>
          <w:szCs w:val="24"/>
        </w:rPr>
        <w:t xml:space="preserve">undamental due </w:t>
      </w:r>
      <w:r>
        <w:rPr>
          <w:rFonts w:ascii="Times New Roman" w:hAnsi="Times New Roman" w:cs="Times New Roman"/>
          <w:sz w:val="24"/>
          <w:szCs w:val="24"/>
        </w:rPr>
        <w:lastRenderedPageBreak/>
        <w:t>process concerns</w:t>
      </w:r>
      <w:r w:rsidR="00917D22">
        <w:rPr>
          <w:rFonts w:ascii="Times New Roman" w:hAnsi="Times New Roman" w:cs="Times New Roman"/>
          <w:sz w:val="24"/>
          <w:szCs w:val="24"/>
        </w:rPr>
        <w:t xml:space="preserve"> would exist if a ruling in the instant matter on issues</w:t>
      </w:r>
      <w:r w:rsidR="00917D22" w:rsidRPr="001964C0">
        <w:rPr>
          <w:rFonts w:ascii="Times New Roman" w:hAnsi="Times New Roman" w:cs="Times New Roman"/>
          <w:sz w:val="24"/>
          <w:szCs w:val="24"/>
        </w:rPr>
        <w:t xml:space="preserve"> 68 and 69 </w:t>
      </w:r>
      <w:r w:rsidR="00917D22">
        <w:rPr>
          <w:rFonts w:ascii="Times New Roman" w:hAnsi="Times New Roman" w:cs="Times New Roman"/>
          <w:sz w:val="24"/>
          <w:szCs w:val="24"/>
        </w:rPr>
        <w:t xml:space="preserve">that was adverse to SPS’s interests were used against SPS in the future </w:t>
      </w:r>
      <w:r w:rsidR="008E12A0">
        <w:rPr>
          <w:rFonts w:ascii="Times New Roman" w:hAnsi="Times New Roman" w:cs="Times New Roman"/>
          <w:sz w:val="24"/>
          <w:szCs w:val="24"/>
        </w:rPr>
        <w:t xml:space="preserve">matter, particularly </w:t>
      </w:r>
      <w:r w:rsidR="00917D22">
        <w:rPr>
          <w:rFonts w:ascii="Times New Roman" w:hAnsi="Times New Roman" w:cs="Times New Roman"/>
          <w:sz w:val="24"/>
          <w:szCs w:val="24"/>
        </w:rPr>
        <w:t>after denying its right to participate here</w:t>
      </w:r>
      <w:r>
        <w:rPr>
          <w:rFonts w:ascii="Times New Roman" w:hAnsi="Times New Roman" w:cs="Times New Roman"/>
          <w:sz w:val="24"/>
          <w:szCs w:val="24"/>
        </w:rPr>
        <w:t>.</w:t>
      </w:r>
      <w:r w:rsidR="008E12A0">
        <w:rPr>
          <w:rStyle w:val="FootnoteReference"/>
          <w:rFonts w:ascii="Times New Roman" w:hAnsi="Times New Roman" w:cs="Times New Roman"/>
          <w:sz w:val="24"/>
          <w:szCs w:val="24"/>
        </w:rPr>
        <w:footnoteReference w:id="20"/>
      </w:r>
      <w:r w:rsidR="00917D22">
        <w:rPr>
          <w:rFonts w:ascii="Times New Roman" w:hAnsi="Times New Roman" w:cs="Times New Roman"/>
          <w:sz w:val="24"/>
          <w:szCs w:val="24"/>
        </w:rPr>
        <w:t xml:space="preserve"> To</w:t>
      </w:r>
      <w:r w:rsidR="00891A18">
        <w:rPr>
          <w:rFonts w:ascii="Times New Roman" w:hAnsi="Times New Roman" w:cs="Times New Roman"/>
          <w:sz w:val="24"/>
          <w:szCs w:val="24"/>
        </w:rPr>
        <w:t xml:space="preserve"> help</w:t>
      </w:r>
      <w:r w:rsidR="00917D22">
        <w:rPr>
          <w:rFonts w:ascii="Times New Roman" w:hAnsi="Times New Roman" w:cs="Times New Roman"/>
          <w:sz w:val="24"/>
          <w:szCs w:val="24"/>
        </w:rPr>
        <w:t xml:space="preserve"> avoid such concerns, this appeal should be granted and SPS should be given leave to intervene in this matter for the limited purpose it requests. </w:t>
      </w:r>
    </w:p>
    <w:p w14:paraId="038AF1BD" w14:textId="2F31C62A" w:rsidR="00C149F9" w:rsidRPr="00C149F9" w:rsidRDefault="00C149F9" w:rsidP="00C149F9">
      <w:pPr>
        <w:spacing w:after="0" w:line="480" w:lineRule="auto"/>
        <w:jc w:val="center"/>
        <w:rPr>
          <w:rFonts w:ascii="Times New Roman" w:hAnsi="Times New Roman" w:cs="Times New Roman"/>
          <w:b/>
          <w:bCs/>
          <w:sz w:val="24"/>
          <w:szCs w:val="24"/>
        </w:rPr>
      </w:pPr>
      <w:r w:rsidRPr="00C149F9">
        <w:rPr>
          <w:rFonts w:ascii="Times New Roman" w:hAnsi="Times New Roman" w:cs="Times New Roman"/>
          <w:b/>
          <w:bCs/>
          <w:sz w:val="24"/>
          <w:szCs w:val="24"/>
        </w:rPr>
        <w:t>V. Conclusion and Prayer</w:t>
      </w:r>
    </w:p>
    <w:p w14:paraId="375D9ACC" w14:textId="4869DB01" w:rsidR="008E12A0" w:rsidRDefault="00C149F9" w:rsidP="00891A18">
      <w:pPr>
        <w:spacing w:after="0" w:line="480" w:lineRule="auto"/>
        <w:ind w:firstLine="720"/>
        <w:jc w:val="both"/>
        <w:rPr>
          <w:rFonts w:ascii="Times New Roman" w:hAnsi="Times New Roman" w:cs="Times New Roman"/>
          <w:sz w:val="24"/>
          <w:szCs w:val="24"/>
        </w:rPr>
      </w:pPr>
      <w:r w:rsidRPr="00C149F9">
        <w:rPr>
          <w:rFonts w:ascii="Times New Roman" w:hAnsi="Times New Roman" w:cs="Times New Roman"/>
          <w:sz w:val="24"/>
          <w:szCs w:val="24"/>
        </w:rPr>
        <w:t xml:space="preserve">SPS respectfully requests that the Commission </w:t>
      </w:r>
      <w:r w:rsidR="00E84B7E">
        <w:rPr>
          <w:rFonts w:ascii="Times New Roman" w:hAnsi="Times New Roman" w:cs="Times New Roman"/>
          <w:sz w:val="24"/>
          <w:szCs w:val="24"/>
        </w:rPr>
        <w:t>grant</w:t>
      </w:r>
      <w:r w:rsidRPr="00C149F9">
        <w:rPr>
          <w:rFonts w:ascii="Times New Roman" w:hAnsi="Times New Roman" w:cs="Times New Roman"/>
          <w:sz w:val="24"/>
          <w:szCs w:val="24"/>
        </w:rPr>
        <w:t xml:space="preserve"> </w:t>
      </w:r>
      <w:r w:rsidR="00917D22">
        <w:rPr>
          <w:rFonts w:ascii="Times New Roman" w:hAnsi="Times New Roman" w:cs="Times New Roman"/>
          <w:sz w:val="24"/>
          <w:szCs w:val="24"/>
        </w:rPr>
        <w:t xml:space="preserve">this appeal and grant </w:t>
      </w:r>
      <w:r w:rsidR="00D43C39">
        <w:rPr>
          <w:rFonts w:ascii="Times New Roman" w:hAnsi="Times New Roman" w:cs="Times New Roman"/>
          <w:sz w:val="24"/>
          <w:szCs w:val="24"/>
        </w:rPr>
        <w:t>SPS leave to</w:t>
      </w:r>
      <w:r w:rsidR="003373F9">
        <w:rPr>
          <w:rFonts w:ascii="Times New Roman" w:hAnsi="Times New Roman" w:cs="Times New Roman"/>
          <w:sz w:val="24"/>
          <w:szCs w:val="24"/>
        </w:rPr>
        <w:t xml:space="preserve"> participate</w:t>
      </w:r>
      <w:r w:rsidR="00E84B7E">
        <w:rPr>
          <w:rFonts w:ascii="Times New Roman" w:hAnsi="Times New Roman" w:cs="Times New Roman"/>
          <w:sz w:val="24"/>
          <w:szCs w:val="24"/>
        </w:rPr>
        <w:t xml:space="preserve"> </w:t>
      </w:r>
      <w:r w:rsidRPr="00C149F9">
        <w:rPr>
          <w:rFonts w:ascii="Times New Roman" w:hAnsi="Times New Roman" w:cs="Times New Roman"/>
          <w:sz w:val="24"/>
          <w:szCs w:val="24"/>
        </w:rPr>
        <w:t xml:space="preserve">as an </w:t>
      </w:r>
      <w:r w:rsidR="00D43C39">
        <w:rPr>
          <w:rFonts w:ascii="Times New Roman" w:hAnsi="Times New Roman" w:cs="Times New Roman"/>
          <w:sz w:val="24"/>
          <w:szCs w:val="24"/>
        </w:rPr>
        <w:t>i</w:t>
      </w:r>
      <w:r w:rsidRPr="00C149F9">
        <w:rPr>
          <w:rFonts w:ascii="Times New Roman" w:hAnsi="Times New Roman" w:cs="Times New Roman"/>
          <w:sz w:val="24"/>
          <w:szCs w:val="24"/>
        </w:rPr>
        <w:t>ntervenor in this</w:t>
      </w:r>
      <w:r>
        <w:rPr>
          <w:rFonts w:ascii="Times New Roman" w:hAnsi="Times New Roman" w:cs="Times New Roman"/>
          <w:sz w:val="24"/>
          <w:szCs w:val="24"/>
        </w:rPr>
        <w:t xml:space="preserve"> </w:t>
      </w:r>
      <w:r w:rsidRPr="00C149F9">
        <w:rPr>
          <w:rFonts w:ascii="Times New Roman" w:hAnsi="Times New Roman" w:cs="Times New Roman"/>
          <w:sz w:val="24"/>
          <w:szCs w:val="24"/>
        </w:rPr>
        <w:t xml:space="preserve">proceeding for </w:t>
      </w:r>
      <w:r w:rsidR="003373F9">
        <w:rPr>
          <w:rFonts w:ascii="Times New Roman" w:hAnsi="Times New Roman" w:cs="Times New Roman"/>
          <w:sz w:val="24"/>
          <w:szCs w:val="24"/>
        </w:rPr>
        <w:t xml:space="preserve">the </w:t>
      </w:r>
      <w:r w:rsidRPr="00C149F9">
        <w:rPr>
          <w:rFonts w:ascii="Times New Roman" w:hAnsi="Times New Roman" w:cs="Times New Roman"/>
          <w:sz w:val="24"/>
          <w:szCs w:val="24"/>
        </w:rPr>
        <w:t>purpose</w:t>
      </w:r>
      <w:r w:rsidR="00E84B7E">
        <w:rPr>
          <w:rFonts w:ascii="Times New Roman" w:hAnsi="Times New Roman" w:cs="Times New Roman"/>
          <w:sz w:val="24"/>
          <w:szCs w:val="24"/>
        </w:rPr>
        <w:t xml:space="preserve"> of resolution of the issues set forth in paragraphs 68 and 69 of the Commission’s Preliminary Order</w:t>
      </w:r>
      <w:r w:rsidRPr="00C149F9">
        <w:rPr>
          <w:rFonts w:ascii="Times New Roman" w:hAnsi="Times New Roman" w:cs="Times New Roman"/>
          <w:sz w:val="24"/>
          <w:szCs w:val="24"/>
        </w:rPr>
        <w:t>.</w:t>
      </w:r>
      <w:r w:rsidR="003373F9">
        <w:rPr>
          <w:rFonts w:ascii="Times New Roman" w:hAnsi="Times New Roman" w:cs="Times New Roman"/>
          <w:sz w:val="24"/>
          <w:szCs w:val="24"/>
        </w:rPr>
        <w:t xml:space="preserve"> </w:t>
      </w:r>
      <w:r w:rsidRPr="00C149F9">
        <w:rPr>
          <w:rFonts w:ascii="Times New Roman" w:hAnsi="Times New Roman" w:cs="Times New Roman"/>
          <w:sz w:val="24"/>
          <w:szCs w:val="24"/>
        </w:rPr>
        <w:t>SPS further requests such other relief to which it may be entitled</w:t>
      </w:r>
      <w:r w:rsidR="00EC4530">
        <w:rPr>
          <w:rFonts w:ascii="Times New Roman" w:hAnsi="Times New Roman" w:cs="Times New Roman"/>
          <w:sz w:val="24"/>
          <w:szCs w:val="24"/>
        </w:rPr>
        <w:t>.</w:t>
      </w:r>
    </w:p>
    <w:p w14:paraId="20038EE8" w14:textId="77777777" w:rsidR="00D43C39" w:rsidRDefault="00D43C39" w:rsidP="00891A18">
      <w:pPr>
        <w:spacing w:after="0" w:line="480" w:lineRule="auto"/>
        <w:ind w:firstLine="720"/>
        <w:jc w:val="both"/>
        <w:rPr>
          <w:rFonts w:ascii="Times New Roman" w:hAnsi="Times New Roman" w:cs="Times New Roman"/>
          <w:sz w:val="24"/>
          <w:szCs w:val="24"/>
        </w:rPr>
      </w:pPr>
    </w:p>
    <w:p w14:paraId="0D74FC72" w14:textId="11E5C906" w:rsidR="00B41C22" w:rsidRPr="00B41C22" w:rsidRDefault="00B41C22" w:rsidP="00EC4530">
      <w:pPr>
        <w:ind w:left="2880" w:firstLine="720"/>
        <w:rPr>
          <w:rFonts w:ascii="Times New Roman" w:hAnsi="Times New Roman" w:cs="Times New Roman"/>
          <w:sz w:val="24"/>
          <w:szCs w:val="24"/>
        </w:rPr>
      </w:pPr>
      <w:r w:rsidRPr="00B41C22">
        <w:rPr>
          <w:rFonts w:ascii="Times New Roman" w:hAnsi="Times New Roman" w:cs="Times New Roman"/>
          <w:sz w:val="24"/>
          <w:szCs w:val="24"/>
        </w:rPr>
        <w:t>Respectfully submitted,</w:t>
      </w:r>
    </w:p>
    <w:p w14:paraId="15FFD297" w14:textId="49FDA83B" w:rsidR="00B41C22" w:rsidRDefault="00B41C22" w:rsidP="00B41C22">
      <w:pPr>
        <w:spacing w:after="0" w:line="240" w:lineRule="auto"/>
        <w:ind w:left="2880" w:firstLine="720"/>
        <w:jc w:val="both"/>
        <w:rPr>
          <w:rFonts w:ascii="Times New Roman" w:hAnsi="Times New Roman" w:cs="Times New Roman"/>
          <w:sz w:val="24"/>
          <w:szCs w:val="24"/>
        </w:rPr>
      </w:pPr>
    </w:p>
    <w:p w14:paraId="232BB9CD" w14:textId="77777777" w:rsidR="00B41C22" w:rsidRDefault="00B41C22" w:rsidP="00B41C22">
      <w:pPr>
        <w:spacing w:after="0" w:line="240" w:lineRule="auto"/>
        <w:ind w:left="2880" w:firstLine="720"/>
        <w:jc w:val="both"/>
        <w:rPr>
          <w:rFonts w:ascii="Times New Roman" w:hAnsi="Times New Roman" w:cs="Times New Roman"/>
          <w:sz w:val="24"/>
          <w:szCs w:val="24"/>
        </w:rPr>
      </w:pPr>
    </w:p>
    <w:p w14:paraId="0315C579" w14:textId="59F778AD" w:rsidR="00B41C22" w:rsidRDefault="00766AB5" w:rsidP="00B41C22">
      <w:pPr>
        <w:spacing w:after="0" w:line="240" w:lineRule="auto"/>
        <w:ind w:left="2880" w:firstLine="720"/>
        <w:jc w:val="both"/>
        <w:rPr>
          <w:rFonts w:ascii="Times New Roman" w:hAnsi="Times New Roman" w:cs="Times New Roman"/>
          <w:sz w:val="24"/>
          <w:szCs w:val="24"/>
        </w:rPr>
      </w:pPr>
      <w:r>
        <w:rPr>
          <w:rFonts w:ascii="Times New Roman" w:hAnsi="Times New Roman" w:cs="Times New Roman"/>
          <w:sz w:val="24"/>
          <w:szCs w:val="24"/>
        </w:rPr>
        <w:t>__</w:t>
      </w:r>
      <w:r w:rsidRPr="00FE69E9">
        <w:rPr>
          <w:rFonts w:ascii="Times New Roman" w:hAnsi="Times New Roman" w:cs="Times New Roman"/>
          <w:i/>
          <w:iCs/>
          <w:sz w:val="24"/>
          <w:szCs w:val="24"/>
          <w:u w:val="single"/>
        </w:rPr>
        <w:t>/s/ Erika M. Kane</w:t>
      </w:r>
      <w:r w:rsidR="00B41C22">
        <w:rPr>
          <w:rFonts w:ascii="Times New Roman" w:hAnsi="Times New Roman" w:cs="Times New Roman"/>
          <w:sz w:val="24"/>
          <w:szCs w:val="24"/>
        </w:rPr>
        <w:t>__________</w:t>
      </w:r>
    </w:p>
    <w:p w14:paraId="51B955F8" w14:textId="19693092" w:rsidR="00B41C22" w:rsidRPr="00B41C22" w:rsidRDefault="00B41C22" w:rsidP="00B41C22">
      <w:pPr>
        <w:spacing w:after="0" w:line="240" w:lineRule="auto"/>
        <w:ind w:left="2880" w:firstLine="720"/>
        <w:jc w:val="both"/>
        <w:rPr>
          <w:rFonts w:ascii="Times New Roman" w:hAnsi="Times New Roman" w:cs="Times New Roman"/>
          <w:sz w:val="24"/>
          <w:szCs w:val="24"/>
        </w:rPr>
      </w:pPr>
      <w:r>
        <w:rPr>
          <w:rFonts w:ascii="Times New Roman" w:hAnsi="Times New Roman" w:cs="Times New Roman"/>
          <w:sz w:val="24"/>
          <w:szCs w:val="24"/>
        </w:rPr>
        <w:t>Erika M. Kane</w:t>
      </w:r>
    </w:p>
    <w:p w14:paraId="4E23DE0A" w14:textId="1AA1A732" w:rsidR="00B41C22" w:rsidRPr="00B41C22" w:rsidRDefault="00B41C22" w:rsidP="00B41C22">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 xml:space="preserve">State Bar No. </w:t>
      </w:r>
      <w:r>
        <w:rPr>
          <w:rFonts w:ascii="Times New Roman" w:hAnsi="Times New Roman" w:cs="Times New Roman"/>
          <w:sz w:val="24"/>
          <w:szCs w:val="24"/>
        </w:rPr>
        <w:t>24050850</w:t>
      </w:r>
    </w:p>
    <w:p w14:paraId="250F196A" w14:textId="77777777" w:rsidR="00766AB5" w:rsidRPr="00766AB5" w:rsidRDefault="00766AB5" w:rsidP="00766AB5">
      <w:pPr>
        <w:spacing w:after="0" w:line="240" w:lineRule="auto"/>
        <w:ind w:left="2880" w:firstLine="720"/>
        <w:jc w:val="both"/>
        <w:rPr>
          <w:rFonts w:ascii="Times New Roman" w:hAnsi="Times New Roman" w:cs="Times New Roman"/>
          <w:sz w:val="24"/>
          <w:szCs w:val="24"/>
        </w:rPr>
      </w:pPr>
      <w:r w:rsidRPr="00766AB5">
        <w:rPr>
          <w:rFonts w:ascii="Times New Roman" w:hAnsi="Times New Roman" w:cs="Times New Roman"/>
          <w:sz w:val="24"/>
          <w:szCs w:val="24"/>
        </w:rPr>
        <w:t>Mark A. Walker</w:t>
      </w:r>
    </w:p>
    <w:p w14:paraId="13073DF2" w14:textId="77777777" w:rsidR="00766AB5" w:rsidRDefault="00766AB5" w:rsidP="00766AB5">
      <w:pPr>
        <w:spacing w:after="0" w:line="240" w:lineRule="auto"/>
        <w:ind w:left="2880" w:firstLine="720"/>
        <w:jc w:val="both"/>
        <w:rPr>
          <w:rFonts w:ascii="Times New Roman" w:hAnsi="Times New Roman" w:cs="Times New Roman"/>
          <w:sz w:val="24"/>
          <w:szCs w:val="24"/>
        </w:rPr>
      </w:pPr>
      <w:r w:rsidRPr="00766AB5">
        <w:rPr>
          <w:rFonts w:ascii="Times New Roman" w:hAnsi="Times New Roman" w:cs="Times New Roman"/>
          <w:sz w:val="24"/>
          <w:szCs w:val="24"/>
        </w:rPr>
        <w:t>State Bar No. 20717318</w:t>
      </w:r>
    </w:p>
    <w:p w14:paraId="510A0265" w14:textId="7A4D9DA0" w:rsidR="00B41C22" w:rsidRPr="00B41C22" w:rsidRDefault="00B41C22" w:rsidP="00766AB5">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9</w:t>
      </w:r>
      <w:r w:rsidR="00766AB5">
        <w:rPr>
          <w:rFonts w:ascii="Times New Roman" w:hAnsi="Times New Roman" w:cs="Times New Roman"/>
          <w:sz w:val="24"/>
          <w:szCs w:val="24"/>
        </w:rPr>
        <w:t>19</w:t>
      </w:r>
      <w:r w:rsidRPr="00B41C22">
        <w:rPr>
          <w:rFonts w:ascii="Times New Roman" w:hAnsi="Times New Roman" w:cs="Times New Roman"/>
          <w:sz w:val="24"/>
          <w:szCs w:val="24"/>
        </w:rPr>
        <w:t xml:space="preserve"> Congress Avenue, Suite 900</w:t>
      </w:r>
    </w:p>
    <w:p w14:paraId="080AB197" w14:textId="77777777" w:rsidR="00B41C22" w:rsidRPr="00B41C22" w:rsidRDefault="00B41C22" w:rsidP="00B41C22">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Austin, Texas 78701</w:t>
      </w:r>
    </w:p>
    <w:p w14:paraId="1D4B999E" w14:textId="52E1B7AE" w:rsidR="00B41C22" w:rsidRPr="00B41C22" w:rsidRDefault="00B41C22" w:rsidP="00B41C22">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Office: (512) 236-69</w:t>
      </w:r>
      <w:r>
        <w:rPr>
          <w:rFonts w:ascii="Times New Roman" w:hAnsi="Times New Roman" w:cs="Times New Roman"/>
          <w:sz w:val="24"/>
          <w:szCs w:val="24"/>
        </w:rPr>
        <w:t>38</w:t>
      </w:r>
    </w:p>
    <w:p w14:paraId="7850F8DE" w14:textId="77777777" w:rsidR="00B41C22" w:rsidRPr="00B41C22" w:rsidRDefault="00B41C22" w:rsidP="00B41C22">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Facsimile: (512) 236-6935</w:t>
      </w:r>
    </w:p>
    <w:p w14:paraId="55685EDF" w14:textId="1D2FA91D" w:rsidR="00B41C22" w:rsidRPr="00B41C22" w:rsidRDefault="00B41C22" w:rsidP="00B41C22">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 xml:space="preserve">e-mail: </w:t>
      </w:r>
      <w:r>
        <w:rPr>
          <w:rFonts w:ascii="Times New Roman" w:hAnsi="Times New Roman" w:cs="Times New Roman"/>
          <w:sz w:val="24"/>
          <w:szCs w:val="24"/>
        </w:rPr>
        <w:t>erika.m.kane</w:t>
      </w:r>
      <w:r w:rsidRPr="00B41C22">
        <w:rPr>
          <w:rFonts w:ascii="Times New Roman" w:hAnsi="Times New Roman" w:cs="Times New Roman"/>
          <w:sz w:val="24"/>
          <w:szCs w:val="24"/>
        </w:rPr>
        <w:t>@xcelenergy. com</w:t>
      </w:r>
    </w:p>
    <w:p w14:paraId="0C6E70E3" w14:textId="58C5E45B" w:rsidR="00B41C22" w:rsidRDefault="00B41C22" w:rsidP="00B41C22">
      <w:pPr>
        <w:spacing w:after="0" w:line="240" w:lineRule="auto"/>
        <w:ind w:left="3600"/>
        <w:rPr>
          <w:rFonts w:ascii="Times New Roman" w:hAnsi="Times New Roman" w:cs="Times New Roman"/>
          <w:sz w:val="24"/>
          <w:szCs w:val="24"/>
        </w:rPr>
      </w:pPr>
      <w:r w:rsidRPr="00B41C22">
        <w:rPr>
          <w:rFonts w:ascii="Times New Roman" w:hAnsi="Times New Roman" w:cs="Times New Roman"/>
          <w:sz w:val="24"/>
          <w:szCs w:val="24"/>
        </w:rPr>
        <w:t>ATTORNEY</w:t>
      </w:r>
      <w:r w:rsidR="00766AB5">
        <w:rPr>
          <w:rFonts w:ascii="Times New Roman" w:hAnsi="Times New Roman" w:cs="Times New Roman"/>
          <w:sz w:val="24"/>
          <w:szCs w:val="24"/>
        </w:rPr>
        <w:t>S</w:t>
      </w:r>
      <w:r w:rsidRPr="00B41C22">
        <w:rPr>
          <w:rFonts w:ascii="Times New Roman" w:hAnsi="Times New Roman" w:cs="Times New Roman"/>
          <w:sz w:val="24"/>
          <w:szCs w:val="24"/>
        </w:rPr>
        <w:t xml:space="preserve"> FOR</w:t>
      </w:r>
      <w:r>
        <w:rPr>
          <w:rFonts w:ascii="Times New Roman" w:hAnsi="Times New Roman" w:cs="Times New Roman"/>
          <w:sz w:val="24"/>
          <w:szCs w:val="24"/>
        </w:rPr>
        <w:t xml:space="preserve"> </w:t>
      </w:r>
      <w:r w:rsidRPr="00B41C22">
        <w:rPr>
          <w:rFonts w:ascii="Times New Roman" w:hAnsi="Times New Roman" w:cs="Times New Roman"/>
          <w:sz w:val="24"/>
          <w:szCs w:val="24"/>
        </w:rPr>
        <w:t xml:space="preserve">SOUTHWESTERN </w:t>
      </w:r>
      <w:r>
        <w:rPr>
          <w:rFonts w:ascii="Times New Roman" w:hAnsi="Times New Roman" w:cs="Times New Roman"/>
          <w:sz w:val="24"/>
          <w:szCs w:val="24"/>
        </w:rPr>
        <w:br/>
      </w:r>
      <w:r w:rsidRPr="00B41C22">
        <w:rPr>
          <w:rFonts w:ascii="Times New Roman" w:hAnsi="Times New Roman" w:cs="Times New Roman"/>
          <w:sz w:val="24"/>
          <w:szCs w:val="24"/>
        </w:rPr>
        <w:t>PUBLIC SERVICE COMPANY</w:t>
      </w:r>
    </w:p>
    <w:p w14:paraId="3745B728" w14:textId="4D533595" w:rsidR="00B41C22" w:rsidRDefault="00B41C22" w:rsidP="00B41C22">
      <w:pPr>
        <w:spacing w:after="0" w:line="240" w:lineRule="auto"/>
        <w:ind w:left="3600"/>
        <w:rPr>
          <w:rFonts w:ascii="Times New Roman" w:hAnsi="Times New Roman" w:cs="Times New Roman"/>
          <w:sz w:val="24"/>
          <w:szCs w:val="24"/>
        </w:rPr>
      </w:pPr>
    </w:p>
    <w:p w14:paraId="0C3B7D6F" w14:textId="6147B8CE" w:rsidR="00B41C22" w:rsidRDefault="00B41C22" w:rsidP="00B41C22">
      <w:pPr>
        <w:spacing w:after="0" w:line="240" w:lineRule="auto"/>
        <w:ind w:left="3600"/>
        <w:rPr>
          <w:rFonts w:ascii="Times New Roman" w:hAnsi="Times New Roman" w:cs="Times New Roman"/>
          <w:sz w:val="24"/>
          <w:szCs w:val="24"/>
        </w:rPr>
      </w:pPr>
    </w:p>
    <w:p w14:paraId="17899A7E" w14:textId="14F89D95" w:rsidR="00B41C22" w:rsidRDefault="00B41C22" w:rsidP="00B41C22">
      <w:pPr>
        <w:spacing w:after="0" w:line="240" w:lineRule="auto"/>
        <w:ind w:left="3600"/>
        <w:rPr>
          <w:rFonts w:ascii="Times New Roman" w:hAnsi="Times New Roman" w:cs="Times New Roman"/>
          <w:sz w:val="24"/>
          <w:szCs w:val="24"/>
        </w:rPr>
      </w:pPr>
    </w:p>
    <w:p w14:paraId="039E4353" w14:textId="77777777" w:rsidR="00891A18" w:rsidRDefault="00891A18">
      <w:pPr>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p>
    <w:p w14:paraId="1CD77DF7" w14:textId="709AF462" w:rsidR="00B41C22" w:rsidRPr="00EC4530" w:rsidRDefault="00EC4530" w:rsidP="00B41C22">
      <w:pPr>
        <w:spacing w:after="0" w:line="240" w:lineRule="auto"/>
        <w:jc w:val="center"/>
        <w:rPr>
          <w:rFonts w:ascii="Times New Roman" w:hAnsi="Times New Roman" w:cs="Times New Roman"/>
          <w:b/>
          <w:bCs/>
          <w:sz w:val="24"/>
          <w:szCs w:val="24"/>
          <w:u w:val="single"/>
        </w:rPr>
      </w:pPr>
      <w:r w:rsidRPr="00EC4530">
        <w:rPr>
          <w:rFonts w:ascii="Times New Roman" w:hAnsi="Times New Roman" w:cs="Times New Roman"/>
          <w:b/>
          <w:bCs/>
          <w:sz w:val="24"/>
          <w:szCs w:val="24"/>
          <w:u w:val="single"/>
        </w:rPr>
        <w:lastRenderedPageBreak/>
        <w:t>CERTIFICATE OF SERVICE</w:t>
      </w:r>
    </w:p>
    <w:p w14:paraId="60BF1546" w14:textId="77777777" w:rsidR="00B41C22" w:rsidRPr="00B41C22" w:rsidRDefault="00B41C22" w:rsidP="00B41C22">
      <w:pPr>
        <w:spacing w:after="0" w:line="240" w:lineRule="auto"/>
        <w:rPr>
          <w:rFonts w:ascii="Times New Roman" w:hAnsi="Times New Roman" w:cs="Times New Roman"/>
          <w:sz w:val="24"/>
          <w:szCs w:val="24"/>
        </w:rPr>
      </w:pPr>
    </w:p>
    <w:p w14:paraId="2123947C" w14:textId="01660A61" w:rsidR="00B41C22" w:rsidRDefault="00B41C22" w:rsidP="00B41C22">
      <w:pPr>
        <w:spacing w:after="0" w:line="240" w:lineRule="auto"/>
        <w:ind w:firstLine="720"/>
        <w:jc w:val="both"/>
        <w:rPr>
          <w:rFonts w:ascii="Times New Roman" w:hAnsi="Times New Roman" w:cs="Times New Roman"/>
          <w:sz w:val="24"/>
          <w:szCs w:val="24"/>
        </w:rPr>
      </w:pPr>
      <w:r w:rsidRPr="00B41C22">
        <w:rPr>
          <w:rFonts w:ascii="Times New Roman" w:hAnsi="Times New Roman" w:cs="Times New Roman"/>
          <w:sz w:val="24"/>
          <w:szCs w:val="24"/>
        </w:rPr>
        <w:t xml:space="preserve">I certify that on </w:t>
      </w:r>
      <w:r w:rsidR="00891A18">
        <w:rPr>
          <w:rFonts w:ascii="Times New Roman" w:hAnsi="Times New Roman" w:cs="Times New Roman"/>
          <w:sz w:val="24"/>
          <w:szCs w:val="24"/>
        </w:rPr>
        <w:t xml:space="preserve">September </w:t>
      </w:r>
      <w:r w:rsidR="00751959">
        <w:rPr>
          <w:rFonts w:ascii="Times New Roman" w:hAnsi="Times New Roman" w:cs="Times New Roman"/>
          <w:sz w:val="24"/>
          <w:szCs w:val="24"/>
        </w:rPr>
        <w:t>16</w:t>
      </w:r>
      <w:r w:rsidR="00FE69E9">
        <w:rPr>
          <w:rFonts w:ascii="Times New Roman" w:hAnsi="Times New Roman" w:cs="Times New Roman"/>
          <w:sz w:val="24"/>
          <w:szCs w:val="24"/>
        </w:rPr>
        <w:t>,</w:t>
      </w:r>
      <w:r w:rsidRPr="00B41C22">
        <w:rPr>
          <w:rFonts w:ascii="Times New Roman" w:hAnsi="Times New Roman" w:cs="Times New Roman"/>
          <w:sz w:val="24"/>
          <w:szCs w:val="24"/>
        </w:rPr>
        <w:t xml:space="preserve"> 2022, a true and correct copy of the foregoing instrument was served on all parties of record by electronic service, hand delivery, Federal Express, regular </w:t>
      </w:r>
      <w:proofErr w:type="gramStart"/>
      <w:r w:rsidRPr="00B41C22">
        <w:rPr>
          <w:rFonts w:ascii="Times New Roman" w:hAnsi="Times New Roman" w:cs="Times New Roman"/>
          <w:sz w:val="24"/>
          <w:szCs w:val="24"/>
        </w:rPr>
        <w:t>First Class</w:t>
      </w:r>
      <w:proofErr w:type="gramEnd"/>
      <w:r w:rsidRPr="00B41C22">
        <w:rPr>
          <w:rFonts w:ascii="Times New Roman" w:hAnsi="Times New Roman" w:cs="Times New Roman"/>
          <w:sz w:val="24"/>
          <w:szCs w:val="24"/>
        </w:rPr>
        <w:t xml:space="preserve"> mail, certified mail, or facsimile transmission.</w:t>
      </w:r>
    </w:p>
    <w:p w14:paraId="39473C46" w14:textId="7CE02DE8" w:rsidR="00B41C22" w:rsidRDefault="00B41C22" w:rsidP="00B41C22">
      <w:pPr>
        <w:spacing w:after="0" w:line="240" w:lineRule="auto"/>
        <w:ind w:firstLine="720"/>
        <w:jc w:val="both"/>
        <w:rPr>
          <w:rFonts w:ascii="Times New Roman" w:hAnsi="Times New Roman" w:cs="Times New Roman"/>
          <w:sz w:val="24"/>
          <w:szCs w:val="24"/>
        </w:rPr>
      </w:pPr>
    </w:p>
    <w:p w14:paraId="3F4E0D60" w14:textId="3063EB86" w:rsidR="00B41C22" w:rsidRDefault="00B41C22" w:rsidP="00B41C22">
      <w:pPr>
        <w:spacing w:after="0" w:line="240" w:lineRule="auto"/>
        <w:ind w:firstLine="720"/>
        <w:jc w:val="both"/>
        <w:rPr>
          <w:rFonts w:ascii="Times New Roman" w:hAnsi="Times New Roman" w:cs="Times New Roman"/>
          <w:sz w:val="24"/>
          <w:szCs w:val="24"/>
        </w:rPr>
      </w:pPr>
    </w:p>
    <w:p w14:paraId="044F50BF" w14:textId="48A9C051" w:rsidR="00B41C22" w:rsidRPr="00B41C22" w:rsidRDefault="00B41C22" w:rsidP="00EC4530">
      <w:pPr>
        <w:spacing w:after="0" w:line="240" w:lineRule="auto"/>
        <w:ind w:left="3600" w:firstLine="720"/>
        <w:jc w:val="both"/>
        <w:rPr>
          <w:rFonts w:ascii="Times New Roman" w:hAnsi="Times New Roman" w:cs="Times New Roman"/>
          <w:sz w:val="24"/>
          <w:szCs w:val="24"/>
        </w:rPr>
      </w:pPr>
      <w:r>
        <w:rPr>
          <w:rFonts w:ascii="Times New Roman" w:hAnsi="Times New Roman" w:cs="Times New Roman"/>
          <w:sz w:val="24"/>
          <w:szCs w:val="24"/>
        </w:rPr>
        <w:t>____</w:t>
      </w:r>
      <w:r w:rsidR="00FE69E9">
        <w:rPr>
          <w:rFonts w:ascii="Times New Roman" w:hAnsi="Times New Roman" w:cs="Times New Roman"/>
          <w:i/>
          <w:iCs/>
          <w:sz w:val="24"/>
          <w:szCs w:val="24"/>
          <w:u w:val="single"/>
        </w:rPr>
        <w:t>/s/ Jeremiah W. Cunningham</w:t>
      </w:r>
      <w:r>
        <w:rPr>
          <w:rFonts w:ascii="Times New Roman" w:hAnsi="Times New Roman" w:cs="Times New Roman"/>
          <w:sz w:val="24"/>
          <w:szCs w:val="24"/>
        </w:rPr>
        <w:t>______</w:t>
      </w:r>
    </w:p>
    <w:sectPr w:rsidR="00B41C22" w:rsidRPr="00B41C2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D7521" w14:textId="77777777" w:rsidR="00DB0AE7" w:rsidRDefault="00DB0AE7" w:rsidP="00836540">
      <w:pPr>
        <w:spacing w:after="0" w:line="240" w:lineRule="auto"/>
      </w:pPr>
      <w:r>
        <w:separator/>
      </w:r>
    </w:p>
  </w:endnote>
  <w:endnote w:type="continuationSeparator" w:id="0">
    <w:p w14:paraId="5EEDF77D" w14:textId="77777777" w:rsidR="00DB0AE7" w:rsidRDefault="00DB0AE7" w:rsidP="0083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2873354"/>
      <w:docPartObj>
        <w:docPartGallery w:val="Page Numbers (Bottom of Page)"/>
        <w:docPartUnique/>
      </w:docPartObj>
    </w:sdtPr>
    <w:sdtEndPr>
      <w:rPr>
        <w:noProof/>
      </w:rPr>
    </w:sdtEndPr>
    <w:sdtContent>
      <w:p w14:paraId="70271939" w14:textId="36EE87AB" w:rsidR="00EC4530" w:rsidRDefault="00EC453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D40137" w14:textId="77777777" w:rsidR="00EC4530" w:rsidRDefault="00EC4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26635" w14:textId="77777777" w:rsidR="00DB0AE7" w:rsidRDefault="00DB0AE7" w:rsidP="00836540">
      <w:pPr>
        <w:spacing w:after="0" w:line="240" w:lineRule="auto"/>
      </w:pPr>
      <w:r>
        <w:separator/>
      </w:r>
    </w:p>
  </w:footnote>
  <w:footnote w:type="continuationSeparator" w:id="0">
    <w:p w14:paraId="416944AD" w14:textId="77777777" w:rsidR="00DB0AE7" w:rsidRDefault="00DB0AE7" w:rsidP="00836540">
      <w:pPr>
        <w:spacing w:after="0" w:line="240" w:lineRule="auto"/>
      </w:pPr>
      <w:r>
        <w:continuationSeparator/>
      </w:r>
    </w:p>
  </w:footnote>
  <w:footnote w:id="1">
    <w:p w14:paraId="14BE4EB1" w14:textId="66613AB5" w:rsidR="009B4F4E" w:rsidRPr="006118CD" w:rsidRDefault="009B4F4E"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6118CD">
        <w:rPr>
          <w:rFonts w:ascii="Times New Roman" w:hAnsi="Times New Roman" w:cs="Times New Roman"/>
          <w:i/>
          <w:iCs/>
        </w:rPr>
        <w:t>See</w:t>
      </w:r>
      <w:r w:rsidRPr="006118CD">
        <w:rPr>
          <w:rFonts w:ascii="Times New Roman" w:hAnsi="Times New Roman" w:cs="Times New Roman"/>
        </w:rPr>
        <w:t xml:space="preserve"> Order No. 4 attached as Exhibit A.</w:t>
      </w:r>
    </w:p>
  </w:footnote>
  <w:footnote w:id="2">
    <w:p w14:paraId="6F0DB6DE" w14:textId="7C52F505" w:rsidR="00813C77" w:rsidRPr="006118CD" w:rsidRDefault="00813C77"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As provided by 16 Tex. Admin. Code § 22.123(a)(8), at any time prior to the Commission’s decision on this appeal, the appeal may be treated as a request for reconsideration by the presiding officer of the order under appeal.  </w:t>
      </w:r>
    </w:p>
  </w:footnote>
  <w:footnote w:id="3">
    <w:p w14:paraId="517E27B2" w14:textId="0378EBF8" w:rsidR="0078161D" w:rsidRPr="006118CD" w:rsidRDefault="0078161D"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00464216" w:rsidRPr="006118CD">
        <w:rPr>
          <w:rFonts w:ascii="Times New Roman" w:hAnsi="Times New Roman" w:cs="Times New Roman"/>
          <w:i/>
          <w:iCs/>
        </w:rPr>
        <w:t>See</w:t>
      </w:r>
      <w:r w:rsidR="00464216" w:rsidRPr="006118CD">
        <w:rPr>
          <w:rFonts w:ascii="Times New Roman" w:hAnsi="Times New Roman" w:cs="Times New Roman"/>
        </w:rPr>
        <w:t xml:space="preserve"> ETI’s Statement of Intent and Application filed July 1, 2022</w:t>
      </w:r>
      <w:r w:rsidR="006118CD">
        <w:rPr>
          <w:rFonts w:ascii="Times New Roman" w:hAnsi="Times New Roman" w:cs="Times New Roman"/>
        </w:rPr>
        <w:t>,</w:t>
      </w:r>
      <w:r w:rsidR="00464216" w:rsidRPr="006118CD">
        <w:rPr>
          <w:rFonts w:ascii="Times New Roman" w:hAnsi="Times New Roman" w:cs="Times New Roman"/>
        </w:rPr>
        <w:t xml:space="preserve"> at 7</w:t>
      </w:r>
      <w:r w:rsidRPr="006118CD">
        <w:rPr>
          <w:rFonts w:ascii="Times New Roman" w:hAnsi="Times New Roman" w:cs="Times New Roman"/>
        </w:rPr>
        <w:t>.</w:t>
      </w:r>
    </w:p>
  </w:footnote>
  <w:footnote w:id="4">
    <w:p w14:paraId="75BC4CA5" w14:textId="37A1FA6A" w:rsidR="00F53164" w:rsidRPr="006118CD" w:rsidRDefault="00F53164"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6118CD">
        <w:rPr>
          <w:rFonts w:ascii="Times New Roman" w:hAnsi="Times New Roman" w:cs="Times New Roman"/>
          <w:i/>
          <w:iCs/>
        </w:rPr>
        <w:t>See</w:t>
      </w:r>
      <w:r w:rsidRPr="006118CD">
        <w:rPr>
          <w:rFonts w:ascii="Times New Roman" w:hAnsi="Times New Roman" w:cs="Times New Roman"/>
        </w:rPr>
        <w:t xml:space="preserve"> </w:t>
      </w:r>
      <w:r w:rsidRPr="006118CD">
        <w:rPr>
          <w:rFonts w:ascii="Times New Roman" w:hAnsi="Times New Roman" w:cs="Times New Roman"/>
          <w:smallCaps/>
        </w:rPr>
        <w:t>Tex. Gov't Code</w:t>
      </w:r>
      <w:r w:rsidRPr="006118CD">
        <w:rPr>
          <w:rFonts w:ascii="Times New Roman" w:hAnsi="Times New Roman" w:cs="Times New Roman"/>
        </w:rPr>
        <w:t xml:space="preserve"> § 2003.049</w:t>
      </w:r>
      <w:r w:rsidRPr="006118CD">
        <w:rPr>
          <w:rFonts w:ascii="Times New Roman" w:hAnsi="Times New Roman" w:cs="Times New Roman"/>
        </w:rPr>
        <w:t>(e</w:t>
      </w:r>
      <w:r w:rsidRPr="006118CD">
        <w:rPr>
          <w:rFonts w:ascii="Times New Roman" w:hAnsi="Times New Roman" w:cs="Times New Roman"/>
        </w:rPr>
        <w:t>)</w:t>
      </w:r>
      <w:r w:rsidRPr="006118CD">
        <w:rPr>
          <w:rFonts w:ascii="Times New Roman" w:hAnsi="Times New Roman" w:cs="Times New Roman"/>
        </w:rPr>
        <w:t xml:space="preserve"> (“</w:t>
      </w:r>
      <w:r w:rsidRPr="006118CD">
        <w:rPr>
          <w:rFonts w:ascii="Times New Roman" w:hAnsi="Times New Roman" w:cs="Times New Roman"/>
        </w:rPr>
        <w:t>the commission shall provide to the administrative law judge a list of issues or areas that must be addressed. In addition, the commission may identify and provide to the administrative law judge at any time additional issues or areas that must be addressed</w:t>
      </w:r>
      <w:r w:rsidRPr="006118CD">
        <w:rPr>
          <w:rFonts w:ascii="Times New Roman" w:hAnsi="Times New Roman" w:cs="Times New Roman"/>
        </w:rPr>
        <w:t>”).</w:t>
      </w:r>
    </w:p>
  </w:footnote>
  <w:footnote w:id="5">
    <w:p w14:paraId="4C00EEDE" w14:textId="4690F22D" w:rsidR="00477CF9" w:rsidRPr="006118CD" w:rsidRDefault="00477CF9"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Preliminary Order </w:t>
      </w:r>
      <w:r w:rsidR="006118CD">
        <w:rPr>
          <w:rFonts w:ascii="Times New Roman" w:hAnsi="Times New Roman" w:cs="Times New Roman"/>
        </w:rPr>
        <w:t xml:space="preserve">issued August 4, 2022, </w:t>
      </w:r>
      <w:r w:rsidRPr="006118CD">
        <w:rPr>
          <w:rFonts w:ascii="Times New Roman" w:hAnsi="Times New Roman" w:cs="Times New Roman"/>
        </w:rPr>
        <w:t>at 15.</w:t>
      </w:r>
    </w:p>
  </w:footnote>
  <w:footnote w:id="6">
    <w:p w14:paraId="5A11FD82" w14:textId="2F0B4277" w:rsidR="009B4F4E" w:rsidRPr="006118CD" w:rsidRDefault="009B4F4E"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6118CD">
        <w:rPr>
          <w:rFonts w:ascii="Times New Roman" w:hAnsi="Times New Roman" w:cs="Times New Roman"/>
          <w:i/>
          <w:iCs/>
        </w:rPr>
        <w:t>See</w:t>
      </w:r>
      <w:r w:rsidRPr="006118CD">
        <w:rPr>
          <w:rFonts w:ascii="Times New Roman" w:hAnsi="Times New Roman" w:cs="Times New Roman"/>
        </w:rPr>
        <w:t xml:space="preserve"> SPS’s Motion for Leave to Intervene, attached as Exhibit B.</w:t>
      </w:r>
    </w:p>
  </w:footnote>
  <w:footnote w:id="7">
    <w:p w14:paraId="2F246B5B" w14:textId="1CEE8586" w:rsidR="00477CF9" w:rsidRPr="006118CD" w:rsidRDefault="00477CF9"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Order No. 4 </w:t>
      </w:r>
      <w:r w:rsidR="006118CD">
        <w:rPr>
          <w:rFonts w:ascii="Times New Roman" w:hAnsi="Times New Roman" w:cs="Times New Roman"/>
        </w:rPr>
        <w:t xml:space="preserve">issued September 7, 2022, </w:t>
      </w:r>
      <w:r w:rsidRPr="006118CD">
        <w:rPr>
          <w:rFonts w:ascii="Times New Roman" w:hAnsi="Times New Roman" w:cs="Times New Roman"/>
        </w:rPr>
        <w:t>at 2.</w:t>
      </w:r>
    </w:p>
  </w:footnote>
  <w:footnote w:id="8">
    <w:p w14:paraId="7B41D2F6" w14:textId="36E06719" w:rsidR="008B3142" w:rsidRPr="006118CD" w:rsidRDefault="008B3142"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6118CD">
        <w:rPr>
          <w:rFonts w:ascii="Times New Roman" w:hAnsi="Times New Roman" w:cs="Times New Roman"/>
          <w:i/>
          <w:iCs/>
        </w:rPr>
        <w:t xml:space="preserve">See, e.g., </w:t>
      </w:r>
      <w:r w:rsidR="00F53164" w:rsidRPr="006118CD">
        <w:rPr>
          <w:rFonts w:ascii="Times New Roman" w:hAnsi="Times New Roman" w:cs="Times New Roman"/>
          <w:i/>
          <w:iCs/>
        </w:rPr>
        <w:t>Allen Parker Co. v. Trustmark Nat. Bank</w:t>
      </w:r>
      <w:r w:rsidR="00F53164" w:rsidRPr="006118CD">
        <w:rPr>
          <w:rFonts w:ascii="Times New Roman" w:hAnsi="Times New Roman" w:cs="Times New Roman"/>
        </w:rPr>
        <w:t>, 2013 WL 2457113, at *5 (Tex. App.</w:t>
      </w:r>
      <w:r w:rsidR="00F53164" w:rsidRPr="006118CD">
        <w:rPr>
          <w:rFonts w:ascii="Times New Roman" w:hAnsi="Times New Roman" w:cs="Times New Roman"/>
        </w:rPr>
        <w:t>—Houston[14</w:t>
      </w:r>
      <w:r w:rsidR="00F53164" w:rsidRPr="006118CD">
        <w:rPr>
          <w:rFonts w:ascii="Times New Roman" w:hAnsi="Times New Roman" w:cs="Times New Roman"/>
          <w:vertAlign w:val="superscript"/>
        </w:rPr>
        <w:t>th</w:t>
      </w:r>
      <w:r w:rsidR="00F53164" w:rsidRPr="006118CD">
        <w:rPr>
          <w:rFonts w:ascii="Times New Roman" w:hAnsi="Times New Roman" w:cs="Times New Roman"/>
        </w:rPr>
        <w:t xml:space="preserve"> Dist.]</w:t>
      </w:r>
      <w:r w:rsidR="00F53164" w:rsidRPr="006118CD">
        <w:rPr>
          <w:rFonts w:ascii="Times New Roman" w:hAnsi="Times New Roman" w:cs="Times New Roman"/>
        </w:rPr>
        <w:t xml:space="preserve"> June 6, 2013</w:t>
      </w:r>
      <w:r w:rsidR="00F53164" w:rsidRPr="006118CD">
        <w:rPr>
          <w:rFonts w:ascii="Times New Roman" w:hAnsi="Times New Roman" w:cs="Times New Roman"/>
        </w:rPr>
        <w:t>, pet. denied</w:t>
      </w:r>
      <w:r w:rsidR="00F53164" w:rsidRPr="006118CD">
        <w:rPr>
          <w:rFonts w:ascii="Times New Roman" w:hAnsi="Times New Roman" w:cs="Times New Roman"/>
        </w:rPr>
        <w:t>)</w:t>
      </w:r>
      <w:r w:rsidR="00F53164" w:rsidRPr="006118CD">
        <w:rPr>
          <w:rFonts w:ascii="Times New Roman" w:hAnsi="Times New Roman" w:cs="Times New Roman"/>
        </w:rPr>
        <w:t xml:space="preserve"> (explaining that a “</w:t>
      </w:r>
      <w:r w:rsidRPr="006118CD">
        <w:rPr>
          <w:rFonts w:ascii="Times New Roman" w:hAnsi="Times New Roman" w:cs="Times New Roman"/>
        </w:rPr>
        <w:t>trial court abuses its discretion by striking a plea in intervention if: (1) the intervenor establishes it has a justiciable interest; (2) the intervention will not complicate the case by excessively multiplying the issues; and (3) the intervention is practically essential to effectively protect the intervenor's interest</w:t>
      </w:r>
      <w:r w:rsidR="00F53164" w:rsidRPr="006118CD">
        <w:rPr>
          <w:rFonts w:ascii="Times New Roman" w:hAnsi="Times New Roman" w:cs="Times New Roman"/>
        </w:rPr>
        <w:t xml:space="preserve">”) (citing </w:t>
      </w:r>
      <w:r w:rsidR="00F53164" w:rsidRPr="006118CD">
        <w:rPr>
          <w:rFonts w:ascii="Times New Roman" w:hAnsi="Times New Roman" w:cs="Times New Roman"/>
        </w:rPr>
        <w:t>Guar. Fed. Sav. Bank v. Horseshoe Operating Co., 793 S.W.2d 652, 657 (Tex. 1990)</w:t>
      </w:r>
      <w:r w:rsidR="00F53164" w:rsidRPr="006118CD">
        <w:rPr>
          <w:rFonts w:ascii="Times New Roman" w:hAnsi="Times New Roman" w:cs="Times New Roman"/>
        </w:rPr>
        <w:t xml:space="preserve">). </w:t>
      </w:r>
    </w:p>
    <w:p w14:paraId="27473116" w14:textId="77777777" w:rsidR="008B3142" w:rsidRPr="006118CD" w:rsidRDefault="008B3142" w:rsidP="006118CD">
      <w:pPr>
        <w:pStyle w:val="FootnoteText"/>
        <w:spacing w:after="120"/>
        <w:jc w:val="both"/>
        <w:rPr>
          <w:rFonts w:ascii="Times New Roman" w:hAnsi="Times New Roman" w:cs="Times New Roman"/>
        </w:rPr>
      </w:pPr>
    </w:p>
    <w:p w14:paraId="55A78F48" w14:textId="3650AC7E" w:rsidR="008B3142" w:rsidRPr="006118CD" w:rsidRDefault="008B3142" w:rsidP="006118CD">
      <w:pPr>
        <w:pStyle w:val="FootnoteText"/>
        <w:spacing w:after="120"/>
        <w:jc w:val="both"/>
        <w:rPr>
          <w:rFonts w:ascii="Times New Roman" w:hAnsi="Times New Roman" w:cs="Times New Roman"/>
        </w:rPr>
      </w:pPr>
    </w:p>
  </w:footnote>
  <w:footnote w:id="9">
    <w:p w14:paraId="4C5633BA" w14:textId="589D81C4" w:rsidR="00D03230" w:rsidRPr="006118CD" w:rsidRDefault="00D03230"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While the ALJ has </w:t>
      </w:r>
      <w:r w:rsidR="00891A18">
        <w:rPr>
          <w:rFonts w:ascii="Times New Roman" w:hAnsi="Times New Roman" w:cs="Times New Roman"/>
        </w:rPr>
        <w:t>now</w:t>
      </w:r>
      <w:r w:rsidRPr="006118CD">
        <w:rPr>
          <w:rFonts w:ascii="Times New Roman" w:hAnsi="Times New Roman" w:cs="Times New Roman"/>
        </w:rPr>
        <w:t xml:space="preserve"> granted all Motions to Intervene filed prior to the </w:t>
      </w:r>
      <w:r w:rsidR="00834662" w:rsidRPr="006118CD">
        <w:rPr>
          <w:rFonts w:ascii="Times New Roman" w:hAnsi="Times New Roman" w:cs="Times New Roman"/>
        </w:rPr>
        <w:t xml:space="preserve">August 15, 2022, </w:t>
      </w:r>
      <w:r w:rsidRPr="006118CD">
        <w:rPr>
          <w:rFonts w:ascii="Times New Roman" w:hAnsi="Times New Roman" w:cs="Times New Roman"/>
        </w:rPr>
        <w:t xml:space="preserve">intervention deadline, this matter is still in its </w:t>
      </w:r>
      <w:r w:rsidR="00834662" w:rsidRPr="006118CD">
        <w:rPr>
          <w:rFonts w:ascii="Times New Roman" w:hAnsi="Times New Roman" w:cs="Times New Roman"/>
        </w:rPr>
        <w:t xml:space="preserve">very </w:t>
      </w:r>
      <w:r w:rsidRPr="006118CD">
        <w:rPr>
          <w:rFonts w:ascii="Times New Roman" w:hAnsi="Times New Roman" w:cs="Times New Roman"/>
        </w:rPr>
        <w:t>early stages</w:t>
      </w:r>
      <w:r w:rsidR="00FF7516" w:rsidRPr="006118CD">
        <w:rPr>
          <w:rFonts w:ascii="Times New Roman" w:hAnsi="Times New Roman" w:cs="Times New Roman"/>
        </w:rPr>
        <w:t xml:space="preserve"> and no</w:t>
      </w:r>
      <w:r w:rsidR="00D43C39">
        <w:rPr>
          <w:rFonts w:ascii="Times New Roman" w:hAnsi="Times New Roman" w:cs="Times New Roman"/>
        </w:rPr>
        <w:t xml:space="preserve"> relevant</w:t>
      </w:r>
      <w:r w:rsidR="00FF7516" w:rsidRPr="006118CD">
        <w:rPr>
          <w:rFonts w:ascii="Times New Roman" w:hAnsi="Times New Roman" w:cs="Times New Roman"/>
        </w:rPr>
        <w:t xml:space="preserve"> discovery or testimony deadlines have elapsed or will elapse for </w:t>
      </w:r>
      <w:r w:rsidR="00D43C39">
        <w:rPr>
          <w:rFonts w:ascii="Times New Roman" w:hAnsi="Times New Roman" w:cs="Times New Roman"/>
        </w:rPr>
        <w:t>well over a month from the date of this filing,</w:t>
      </w:r>
      <w:r w:rsidRPr="006118CD">
        <w:rPr>
          <w:rFonts w:ascii="Times New Roman" w:hAnsi="Times New Roman" w:cs="Times New Roman"/>
        </w:rPr>
        <w:t xml:space="preserve"> such that no prejudice will be suffered by other parties if the Commission were to now grant SPS the right to intervene. </w:t>
      </w:r>
      <w:r w:rsidR="00834662" w:rsidRPr="006118CD">
        <w:rPr>
          <w:rFonts w:ascii="Times New Roman" w:hAnsi="Times New Roman" w:cs="Times New Roman"/>
        </w:rPr>
        <w:t xml:space="preserve"> </w:t>
      </w:r>
    </w:p>
  </w:footnote>
  <w:footnote w:id="10">
    <w:p w14:paraId="170643A3" w14:textId="56E1D440" w:rsidR="00F15B92" w:rsidRPr="006118CD" w:rsidRDefault="00F15B92"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6118CD">
        <w:rPr>
          <w:rFonts w:ascii="Times New Roman" w:hAnsi="Times New Roman" w:cs="Times New Roman"/>
          <w:i/>
          <w:iCs/>
        </w:rPr>
        <w:t>See</w:t>
      </w:r>
      <w:r w:rsidRPr="006118CD">
        <w:rPr>
          <w:rFonts w:ascii="Times New Roman" w:hAnsi="Times New Roman" w:cs="Times New Roman"/>
        </w:rPr>
        <w:t xml:space="preserve"> Preliminary Order dated August 4, 2022, at Paragraphs 68 and 69</w:t>
      </w:r>
    </w:p>
  </w:footnote>
  <w:footnote w:id="11">
    <w:p w14:paraId="3EE14EA5" w14:textId="77777777" w:rsidR="00834662" w:rsidRPr="006118CD" w:rsidRDefault="00834662"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6118CD">
        <w:rPr>
          <w:rFonts w:ascii="Times New Roman" w:hAnsi="Times New Roman" w:cs="Times New Roman"/>
          <w:i/>
          <w:iCs/>
        </w:rPr>
        <w:t>See</w:t>
      </w:r>
      <w:r w:rsidRPr="006118CD">
        <w:rPr>
          <w:rFonts w:ascii="Times New Roman" w:hAnsi="Times New Roman" w:cs="Times New Roman"/>
        </w:rPr>
        <w:t xml:space="preserve"> Motion to Intervene of FlashParking, Inc., filed on August 15, 2022</w:t>
      </w:r>
    </w:p>
  </w:footnote>
  <w:footnote w:id="12">
    <w:p w14:paraId="333A2D06" w14:textId="6D47BE71" w:rsidR="00834662" w:rsidRPr="006118CD" w:rsidRDefault="00834662"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891A18">
        <w:rPr>
          <w:rFonts w:ascii="Times New Roman" w:hAnsi="Times New Roman" w:cs="Times New Roman"/>
          <w:i/>
          <w:iCs/>
        </w:rPr>
        <w:t>See</w:t>
      </w:r>
      <w:r w:rsidRPr="006118CD">
        <w:rPr>
          <w:rFonts w:ascii="Times New Roman" w:hAnsi="Times New Roman" w:cs="Times New Roman"/>
        </w:rPr>
        <w:t xml:space="preserve"> Motion </w:t>
      </w:r>
      <w:r w:rsidRPr="006118CD">
        <w:rPr>
          <w:rFonts w:ascii="Times New Roman" w:hAnsi="Times New Roman" w:cs="Times New Roman"/>
        </w:rPr>
        <w:t xml:space="preserve">for Leave </w:t>
      </w:r>
      <w:r w:rsidRPr="006118CD">
        <w:rPr>
          <w:rFonts w:ascii="Times New Roman" w:hAnsi="Times New Roman" w:cs="Times New Roman"/>
        </w:rPr>
        <w:t xml:space="preserve">to Intervene of </w:t>
      </w:r>
      <w:r w:rsidRPr="006118CD">
        <w:rPr>
          <w:rFonts w:ascii="Times New Roman" w:hAnsi="Times New Roman" w:cs="Times New Roman"/>
        </w:rPr>
        <w:t>ChargePoint, Inc</w:t>
      </w:r>
      <w:r w:rsidRPr="006118CD">
        <w:rPr>
          <w:rFonts w:ascii="Times New Roman" w:hAnsi="Times New Roman" w:cs="Times New Roman"/>
        </w:rPr>
        <w:t xml:space="preserve">., filed on </w:t>
      </w:r>
      <w:r w:rsidRPr="006118CD">
        <w:rPr>
          <w:rFonts w:ascii="Times New Roman" w:hAnsi="Times New Roman" w:cs="Times New Roman"/>
        </w:rPr>
        <w:t>September 7, 2022.</w:t>
      </w:r>
    </w:p>
  </w:footnote>
  <w:footnote w:id="13">
    <w:p w14:paraId="7E6180AD" w14:textId="27D90BD7" w:rsidR="00635D6F" w:rsidRPr="006118CD" w:rsidRDefault="00635D6F"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6118CD">
        <w:rPr>
          <w:rFonts w:ascii="Times New Roman" w:hAnsi="Times New Roman" w:cs="Times New Roman"/>
          <w:i/>
          <w:iCs/>
        </w:rPr>
        <w:t>See</w:t>
      </w:r>
      <w:r w:rsidRPr="006118CD">
        <w:rPr>
          <w:rFonts w:ascii="Times New Roman" w:hAnsi="Times New Roman" w:cs="Times New Roman"/>
        </w:rPr>
        <w:t xml:space="preserve"> Preliminary Order dated August 4, 2022</w:t>
      </w:r>
      <w:r w:rsidR="003373F9" w:rsidRPr="006118CD">
        <w:rPr>
          <w:rFonts w:ascii="Times New Roman" w:hAnsi="Times New Roman" w:cs="Times New Roman"/>
        </w:rPr>
        <w:t>,</w:t>
      </w:r>
      <w:r w:rsidRPr="006118CD">
        <w:rPr>
          <w:rFonts w:ascii="Times New Roman" w:hAnsi="Times New Roman" w:cs="Times New Roman"/>
        </w:rPr>
        <w:t xml:space="preserve"> at </w:t>
      </w:r>
      <w:r w:rsidR="009D139C" w:rsidRPr="006118CD">
        <w:rPr>
          <w:rFonts w:ascii="Times New Roman" w:hAnsi="Times New Roman" w:cs="Times New Roman"/>
        </w:rPr>
        <w:t>Paragraphs 68 and 69.</w:t>
      </w:r>
    </w:p>
  </w:footnote>
  <w:footnote w:id="14">
    <w:p w14:paraId="2322F2FF" w14:textId="51C74B4A" w:rsidR="009D139C" w:rsidRPr="006118CD" w:rsidRDefault="009D139C"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SPS is an electric utility, a public utility and a utility as those terms are defined in Public Utility Regulatory Act ("PURA")</w:t>
      </w:r>
      <w:r w:rsidR="00891A18">
        <w:rPr>
          <w:rFonts w:ascii="Times New Roman" w:hAnsi="Times New Roman" w:cs="Times New Roman"/>
        </w:rPr>
        <w:t>,</w:t>
      </w:r>
      <w:r w:rsidRPr="006118CD">
        <w:rPr>
          <w:rFonts w:ascii="Times New Roman" w:hAnsi="Times New Roman" w:cs="Times New Roman"/>
        </w:rPr>
        <w:t xml:space="preserve"> </w:t>
      </w:r>
      <w:r w:rsidR="00891A18" w:rsidRPr="00891A18">
        <w:rPr>
          <w:rFonts w:ascii="Times New Roman" w:hAnsi="Times New Roman" w:cs="Times New Roman"/>
          <w:smallCaps/>
        </w:rPr>
        <w:t xml:space="preserve">Tex. Util. Code </w:t>
      </w:r>
      <w:r w:rsidRPr="006118CD">
        <w:rPr>
          <w:rFonts w:ascii="Times New Roman" w:hAnsi="Times New Roman" w:cs="Times New Roman"/>
        </w:rPr>
        <w:t>§§ 11.004(1) and 31.002(6</w:t>
      </w:r>
      <w:r w:rsidR="00891A18">
        <w:rPr>
          <w:rFonts w:ascii="Times New Roman" w:hAnsi="Times New Roman" w:cs="Times New Roman"/>
        </w:rPr>
        <w:t>)</w:t>
      </w:r>
      <w:r w:rsidRPr="006118CD">
        <w:rPr>
          <w:rFonts w:ascii="Times New Roman" w:hAnsi="Times New Roman" w:cs="Times New Roman"/>
        </w:rPr>
        <w:t>, and is a wholly-owned electric utility subsidiary of Xcel Energy Inc. ("Xcel Energy").</w:t>
      </w:r>
    </w:p>
  </w:footnote>
  <w:footnote w:id="15">
    <w:p w14:paraId="008C6904" w14:textId="02AA2F0B" w:rsidR="00B1596A" w:rsidRPr="00B1596A" w:rsidRDefault="008B3142" w:rsidP="00B1596A">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891A18">
        <w:rPr>
          <w:rFonts w:ascii="Times New Roman" w:hAnsi="Times New Roman" w:cs="Times New Roman"/>
          <w:i/>
          <w:iCs/>
        </w:rPr>
        <w:t xml:space="preserve">See In </w:t>
      </w:r>
      <w:r w:rsidRPr="00891A18">
        <w:rPr>
          <w:rFonts w:ascii="Times New Roman" w:hAnsi="Times New Roman" w:cs="Times New Roman"/>
          <w:i/>
          <w:iCs/>
        </w:rPr>
        <w:t>Re Sw. Bell Tel. Co</w:t>
      </w:r>
      <w:r w:rsidRPr="006118CD">
        <w:rPr>
          <w:rFonts w:ascii="Times New Roman" w:hAnsi="Times New Roman" w:cs="Times New Roman"/>
        </w:rPr>
        <w:t>., 18 Tex. P.U.C. Bull. 1156 (Tex. P.U.C. Nov. 4, 1992)</w:t>
      </w:r>
      <w:r w:rsidRPr="006118CD">
        <w:rPr>
          <w:rFonts w:ascii="Times New Roman" w:hAnsi="Times New Roman" w:cs="Times New Roman"/>
        </w:rPr>
        <w:t xml:space="preserve"> (Order Granting Motion to Intervene dated November 4, 1992, PUC Docket No. 11487)</w:t>
      </w:r>
      <w:r w:rsidR="00B1596A">
        <w:rPr>
          <w:rFonts w:ascii="Times New Roman" w:hAnsi="Times New Roman" w:cs="Times New Roman"/>
        </w:rPr>
        <w:t xml:space="preserve">; </w:t>
      </w:r>
      <w:r w:rsidR="00B1596A">
        <w:rPr>
          <w:rFonts w:ascii="Times New Roman" w:hAnsi="Times New Roman" w:cs="Times New Roman"/>
          <w:i/>
          <w:iCs/>
        </w:rPr>
        <w:t xml:space="preserve">see also </w:t>
      </w:r>
      <w:r w:rsidR="00B1596A" w:rsidRPr="00B1596A">
        <w:rPr>
          <w:rFonts w:ascii="Times New Roman" w:hAnsi="Times New Roman" w:cs="Times New Roman"/>
          <w:i/>
          <w:iCs/>
        </w:rPr>
        <w:t xml:space="preserve">In Re </w:t>
      </w:r>
      <w:proofErr w:type="spellStart"/>
      <w:r w:rsidR="00B1596A" w:rsidRPr="00B1596A">
        <w:rPr>
          <w:rFonts w:ascii="Times New Roman" w:hAnsi="Times New Roman" w:cs="Times New Roman"/>
          <w:i/>
          <w:iCs/>
        </w:rPr>
        <w:t>Mci</w:t>
      </w:r>
      <w:proofErr w:type="spellEnd"/>
      <w:r w:rsidR="00B1596A" w:rsidRPr="00B1596A">
        <w:rPr>
          <w:rFonts w:ascii="Times New Roman" w:hAnsi="Times New Roman" w:cs="Times New Roman"/>
          <w:i/>
          <w:iCs/>
        </w:rPr>
        <w:t xml:space="preserve"> </w:t>
      </w:r>
      <w:proofErr w:type="spellStart"/>
      <w:r w:rsidR="00B1596A" w:rsidRPr="00B1596A">
        <w:rPr>
          <w:rFonts w:ascii="Times New Roman" w:hAnsi="Times New Roman" w:cs="Times New Roman"/>
          <w:i/>
          <w:iCs/>
        </w:rPr>
        <w:t>Worldcom</w:t>
      </w:r>
      <w:proofErr w:type="spellEnd"/>
      <w:r w:rsidR="00B1596A" w:rsidRPr="00B1596A">
        <w:rPr>
          <w:rFonts w:ascii="Times New Roman" w:hAnsi="Times New Roman" w:cs="Times New Roman"/>
          <w:i/>
          <w:iCs/>
        </w:rPr>
        <w:t xml:space="preserve">, Inc., </w:t>
      </w:r>
      <w:r w:rsidR="00B1596A" w:rsidRPr="00B1596A">
        <w:rPr>
          <w:rFonts w:ascii="Times New Roman" w:hAnsi="Times New Roman" w:cs="Times New Roman"/>
        </w:rPr>
        <w:t>2000 WL 33957863 (Tex. S.O.A.H. Feb. 29, 2000)</w:t>
      </w:r>
      <w:r w:rsidR="00B1596A" w:rsidRPr="006118CD">
        <w:rPr>
          <w:rFonts w:ascii="Times New Roman" w:hAnsi="Times New Roman" w:cs="Times New Roman"/>
        </w:rPr>
        <w:t xml:space="preserve"> </w:t>
      </w:r>
      <w:r w:rsidR="00B1596A">
        <w:rPr>
          <w:rFonts w:ascii="Times New Roman" w:hAnsi="Times New Roman" w:cs="Times New Roman"/>
        </w:rPr>
        <w:t>(“</w:t>
      </w:r>
      <w:r w:rsidR="00B1596A" w:rsidRPr="00B1596A">
        <w:rPr>
          <w:rFonts w:ascii="Times New Roman" w:hAnsi="Times New Roman" w:cs="Times New Roman"/>
        </w:rPr>
        <w:t>the Commission has a long-standing policy of liberal intervention</w:t>
      </w:r>
      <w:r w:rsidR="00B1596A">
        <w:rPr>
          <w:rFonts w:ascii="Times New Roman" w:hAnsi="Times New Roman" w:cs="Times New Roman"/>
        </w:rPr>
        <w:t>”).</w:t>
      </w:r>
    </w:p>
    <w:p w14:paraId="15B63E47" w14:textId="033E892F" w:rsidR="008B3142" w:rsidRPr="006118CD" w:rsidRDefault="008B3142" w:rsidP="00B1596A">
      <w:pPr>
        <w:pStyle w:val="FootnoteText"/>
        <w:spacing w:after="120"/>
        <w:jc w:val="both"/>
        <w:rPr>
          <w:rFonts w:ascii="Times New Roman" w:hAnsi="Times New Roman" w:cs="Times New Roman"/>
        </w:rPr>
      </w:pPr>
    </w:p>
  </w:footnote>
  <w:footnote w:id="16">
    <w:p w14:paraId="42062BE8" w14:textId="68C45AC4" w:rsidR="008E12A0" w:rsidRPr="006118CD" w:rsidRDefault="008E12A0"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891A18">
        <w:rPr>
          <w:rFonts w:ascii="Times New Roman" w:hAnsi="Times New Roman" w:cs="Times New Roman"/>
          <w:i/>
          <w:iCs/>
        </w:rPr>
        <w:t>See, e.g., Law Offices of Windle Turley, P.C. v. Ghiasinejad</w:t>
      </w:r>
      <w:r w:rsidRPr="006118CD">
        <w:rPr>
          <w:rFonts w:ascii="Times New Roman" w:hAnsi="Times New Roman" w:cs="Times New Roman"/>
        </w:rPr>
        <w:t>, 109 S.W.3d 68, 70 (Tex. App.—Fort Worth 2003</w:t>
      </w:r>
      <w:r w:rsidR="00D43C39">
        <w:rPr>
          <w:rFonts w:ascii="Times New Roman" w:hAnsi="Times New Roman" w:cs="Times New Roman"/>
        </w:rPr>
        <w:t>, no pet.</w:t>
      </w:r>
      <w:r w:rsidRPr="006118CD">
        <w:rPr>
          <w:rFonts w:ascii="Times New Roman" w:hAnsi="Times New Roman" w:cs="Times New Roman"/>
        </w:rPr>
        <w:t>) (“A party has a justiciable interest in a lawsuit, and thus a right to intervene, when his interests will be affected by the litigation”).</w:t>
      </w:r>
    </w:p>
  </w:footnote>
  <w:footnote w:id="17">
    <w:p w14:paraId="4BCE9711" w14:textId="242979B1" w:rsidR="001964C0" w:rsidRPr="006118CD" w:rsidRDefault="001964C0"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891A18">
        <w:rPr>
          <w:rFonts w:ascii="Times New Roman" w:hAnsi="Times New Roman" w:cs="Times New Roman"/>
          <w:i/>
          <w:iCs/>
        </w:rPr>
        <w:t>See</w:t>
      </w:r>
      <w:r w:rsidRPr="006118CD">
        <w:rPr>
          <w:rFonts w:ascii="Times New Roman" w:hAnsi="Times New Roman" w:cs="Times New Roman"/>
        </w:rPr>
        <w:t xml:space="preserve"> ETI’s Response to ChargePoint, Inc’s Motion for Leave to Intervene, dated September 9, 2022, at 4.</w:t>
      </w:r>
      <w:r w:rsidR="009B4F4E" w:rsidRPr="006118CD">
        <w:rPr>
          <w:rFonts w:ascii="Times New Roman" w:hAnsi="Times New Roman" w:cs="Times New Roman"/>
        </w:rPr>
        <w:t xml:space="preserve">  </w:t>
      </w:r>
      <w:r w:rsidR="009B4F4E" w:rsidRPr="00891A18">
        <w:rPr>
          <w:rFonts w:ascii="Times New Roman" w:hAnsi="Times New Roman" w:cs="Times New Roman"/>
          <w:i/>
          <w:iCs/>
        </w:rPr>
        <w:t xml:space="preserve">See also </w:t>
      </w:r>
      <w:r w:rsidR="009B4F4E" w:rsidRPr="00891A18">
        <w:rPr>
          <w:rFonts w:ascii="Times New Roman" w:hAnsi="Times New Roman" w:cs="Times New Roman"/>
          <w:i/>
          <w:iCs/>
        </w:rPr>
        <w:t>Oncor Elec. Delivery Co. LLC v. Pub. Util. Comm'n of Texas</w:t>
      </w:r>
      <w:r w:rsidR="009B4F4E" w:rsidRPr="006118CD">
        <w:rPr>
          <w:rFonts w:ascii="Times New Roman" w:hAnsi="Times New Roman" w:cs="Times New Roman"/>
        </w:rPr>
        <w:t>, 406 S.W.3d 253, 267 (Tex. App.</w:t>
      </w:r>
      <w:r w:rsidR="00891A18">
        <w:rPr>
          <w:rFonts w:ascii="Times New Roman" w:hAnsi="Times New Roman" w:cs="Times New Roman"/>
        </w:rPr>
        <w:t>—Austin</w:t>
      </w:r>
      <w:r w:rsidR="009B4F4E" w:rsidRPr="006118CD">
        <w:rPr>
          <w:rFonts w:ascii="Times New Roman" w:hAnsi="Times New Roman" w:cs="Times New Roman"/>
        </w:rPr>
        <w:t xml:space="preserve"> 2013</w:t>
      </w:r>
      <w:r w:rsidR="00891A18">
        <w:rPr>
          <w:rFonts w:ascii="Times New Roman" w:hAnsi="Times New Roman" w:cs="Times New Roman"/>
        </w:rPr>
        <w:t>, no pet.</w:t>
      </w:r>
      <w:r w:rsidR="009B4F4E" w:rsidRPr="006118CD">
        <w:rPr>
          <w:rFonts w:ascii="Times New Roman" w:hAnsi="Times New Roman" w:cs="Times New Roman"/>
        </w:rPr>
        <w:t>)</w:t>
      </w:r>
      <w:r w:rsidR="009B4F4E" w:rsidRPr="006118CD">
        <w:rPr>
          <w:rFonts w:ascii="Times New Roman" w:hAnsi="Times New Roman" w:cs="Times New Roman"/>
        </w:rPr>
        <w:t xml:space="preserve"> (agency must justify reasoning if </w:t>
      </w:r>
      <w:r w:rsidR="00891A18">
        <w:rPr>
          <w:rFonts w:ascii="Times New Roman" w:hAnsi="Times New Roman" w:cs="Times New Roman"/>
        </w:rPr>
        <w:t xml:space="preserve">it </w:t>
      </w:r>
      <w:r w:rsidR="009B4F4E" w:rsidRPr="006118CD">
        <w:rPr>
          <w:rFonts w:ascii="Times New Roman" w:hAnsi="Times New Roman" w:cs="Times New Roman"/>
        </w:rPr>
        <w:t>seek</w:t>
      </w:r>
      <w:r w:rsidR="00891A18">
        <w:rPr>
          <w:rFonts w:ascii="Times New Roman" w:hAnsi="Times New Roman" w:cs="Times New Roman"/>
        </w:rPr>
        <w:t>s</w:t>
      </w:r>
      <w:r w:rsidR="009B4F4E" w:rsidRPr="006118CD">
        <w:rPr>
          <w:rFonts w:ascii="Times New Roman" w:hAnsi="Times New Roman" w:cs="Times New Roman"/>
        </w:rPr>
        <w:t xml:space="preserve"> to depart from norms established in its prior decisions).</w:t>
      </w:r>
    </w:p>
  </w:footnote>
  <w:footnote w:id="18">
    <w:p w14:paraId="7C38BC09" w14:textId="11E92AD9" w:rsidR="009B4F4E" w:rsidRPr="006118CD" w:rsidRDefault="009B4F4E"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891A18">
        <w:rPr>
          <w:rFonts w:ascii="Times New Roman" w:hAnsi="Times New Roman" w:cs="Times New Roman"/>
          <w:i/>
          <w:iCs/>
        </w:rPr>
        <w:t xml:space="preserve">See, e.g., </w:t>
      </w:r>
      <w:r w:rsidRPr="00891A18">
        <w:rPr>
          <w:rFonts w:ascii="Times New Roman" w:hAnsi="Times New Roman" w:cs="Times New Roman"/>
          <w:i/>
          <w:iCs/>
        </w:rPr>
        <w:t>Oncor Elec. Delivery Co. LLC v. Pub. Util. Comm'n of Texas</w:t>
      </w:r>
      <w:r w:rsidRPr="006118CD">
        <w:rPr>
          <w:rFonts w:ascii="Times New Roman" w:hAnsi="Times New Roman" w:cs="Times New Roman"/>
        </w:rPr>
        <w:t>, 507 S.W.3d 706, 717 (Tex. 2017)</w:t>
      </w:r>
      <w:r w:rsidRPr="006118CD">
        <w:rPr>
          <w:rFonts w:ascii="Times New Roman" w:hAnsi="Times New Roman" w:cs="Times New Roman"/>
        </w:rPr>
        <w:t xml:space="preserve"> (referencing how the </w:t>
      </w:r>
      <w:r w:rsidR="00891A18">
        <w:rPr>
          <w:rFonts w:ascii="Times New Roman" w:hAnsi="Times New Roman" w:cs="Times New Roman"/>
        </w:rPr>
        <w:t>C</w:t>
      </w:r>
      <w:r w:rsidRPr="006118CD">
        <w:rPr>
          <w:rFonts w:ascii="Times New Roman" w:hAnsi="Times New Roman" w:cs="Times New Roman"/>
        </w:rPr>
        <w:t>ourt had “cit[ed] precedent from the Commission” in its own prior decision).</w:t>
      </w:r>
    </w:p>
  </w:footnote>
  <w:footnote w:id="19">
    <w:p w14:paraId="351A44B7" w14:textId="3CE2967D" w:rsidR="00917D22" w:rsidRPr="006118CD" w:rsidRDefault="00917D22"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Pr="00891A18">
        <w:rPr>
          <w:rFonts w:ascii="Times New Roman" w:hAnsi="Times New Roman" w:cs="Times New Roman"/>
          <w:i/>
          <w:iCs/>
        </w:rPr>
        <w:t xml:space="preserve">See, e.g., </w:t>
      </w:r>
      <w:r w:rsidRPr="00891A18">
        <w:rPr>
          <w:rFonts w:ascii="Times New Roman" w:hAnsi="Times New Roman" w:cs="Times New Roman"/>
          <w:i/>
          <w:iCs/>
        </w:rPr>
        <w:t>Ghiasinejad</w:t>
      </w:r>
      <w:r w:rsidRPr="006118CD">
        <w:rPr>
          <w:rFonts w:ascii="Times New Roman" w:hAnsi="Times New Roman" w:cs="Times New Roman"/>
        </w:rPr>
        <w:t xml:space="preserve">, 109 S.W.3d </w:t>
      </w:r>
      <w:r w:rsidR="00D43C39">
        <w:rPr>
          <w:rFonts w:ascii="Times New Roman" w:hAnsi="Times New Roman" w:cs="Times New Roman"/>
        </w:rPr>
        <w:t>at</w:t>
      </w:r>
      <w:r w:rsidRPr="006118CD">
        <w:rPr>
          <w:rFonts w:ascii="Times New Roman" w:hAnsi="Times New Roman" w:cs="Times New Roman"/>
        </w:rPr>
        <w:t xml:space="preserve"> 70</w:t>
      </w:r>
      <w:r w:rsidRPr="006118CD">
        <w:rPr>
          <w:rFonts w:ascii="Times New Roman" w:hAnsi="Times New Roman" w:cs="Times New Roman"/>
        </w:rPr>
        <w:t xml:space="preserve"> (</w:t>
      </w:r>
      <w:r w:rsidR="00D43C39">
        <w:rPr>
          <w:rFonts w:ascii="Times New Roman" w:hAnsi="Times New Roman" w:cs="Times New Roman"/>
        </w:rPr>
        <w:t>justiciable interest exists if rights of party affected by outcome of matter</w:t>
      </w:r>
      <w:r w:rsidRPr="006118CD">
        <w:rPr>
          <w:rFonts w:ascii="Times New Roman" w:hAnsi="Times New Roman" w:cs="Times New Roman"/>
        </w:rPr>
        <w:t>)</w:t>
      </w:r>
      <w:r w:rsidR="00F53164" w:rsidRPr="006118CD">
        <w:rPr>
          <w:rFonts w:ascii="Times New Roman" w:hAnsi="Times New Roman" w:cs="Times New Roman"/>
        </w:rPr>
        <w:t>.</w:t>
      </w:r>
    </w:p>
  </w:footnote>
  <w:footnote w:id="20">
    <w:p w14:paraId="01016102" w14:textId="149BC0A9" w:rsidR="008E12A0" w:rsidRPr="006118CD" w:rsidRDefault="008E12A0" w:rsidP="006118CD">
      <w:pPr>
        <w:pStyle w:val="FootnoteText"/>
        <w:spacing w:after="120"/>
        <w:jc w:val="both"/>
        <w:rPr>
          <w:rFonts w:ascii="Times New Roman" w:hAnsi="Times New Roman" w:cs="Times New Roman"/>
        </w:rPr>
      </w:pPr>
      <w:r w:rsidRPr="006118CD">
        <w:rPr>
          <w:rStyle w:val="FootnoteReference"/>
          <w:rFonts w:ascii="Times New Roman" w:hAnsi="Times New Roman" w:cs="Times New Roman"/>
        </w:rPr>
        <w:footnoteRef/>
      </w:r>
      <w:r w:rsidRPr="006118CD">
        <w:rPr>
          <w:rFonts w:ascii="Times New Roman" w:hAnsi="Times New Roman" w:cs="Times New Roman"/>
        </w:rPr>
        <w:t xml:space="preserve"> </w:t>
      </w:r>
      <w:r w:rsidR="00891A18">
        <w:rPr>
          <w:rFonts w:ascii="Times New Roman" w:hAnsi="Times New Roman" w:cs="Times New Roman"/>
          <w:i/>
          <w:iCs/>
        </w:rPr>
        <w:t xml:space="preserve">Cf. </w:t>
      </w:r>
      <w:r w:rsidRPr="00891A18">
        <w:rPr>
          <w:rFonts w:ascii="Times New Roman" w:hAnsi="Times New Roman" w:cs="Times New Roman"/>
          <w:i/>
          <w:iCs/>
        </w:rPr>
        <w:t>Flores v. Employees Ret. Sys. of Texas</w:t>
      </w:r>
      <w:r w:rsidRPr="006118CD">
        <w:rPr>
          <w:rFonts w:ascii="Times New Roman" w:hAnsi="Times New Roman" w:cs="Times New Roman"/>
        </w:rPr>
        <w:t>, 74 S.W.3d 532, 545 (Tex. App.—Austin 2002</w:t>
      </w:r>
      <w:r w:rsidR="00891A18">
        <w:rPr>
          <w:rFonts w:ascii="Times New Roman" w:hAnsi="Times New Roman" w:cs="Times New Roman"/>
        </w:rPr>
        <w:t>, pet. denied</w:t>
      </w:r>
      <w:r w:rsidRPr="006118CD">
        <w:rPr>
          <w:rFonts w:ascii="Times New Roman" w:hAnsi="Times New Roman" w:cs="Times New Roman"/>
        </w:rPr>
        <w:t>) (“when an agency adopts new policy in the course of a contested-case hearing without giving the parties pre-hearing notice, the parties may be deprived of procedural due process”).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A52FD"/>
    <w:multiLevelType w:val="hybridMultilevel"/>
    <w:tmpl w:val="4DB487A4"/>
    <w:lvl w:ilvl="0" w:tplc="D066901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40"/>
    <w:rsid w:val="00032054"/>
    <w:rsid w:val="000D5B82"/>
    <w:rsid w:val="00155B03"/>
    <w:rsid w:val="001964C0"/>
    <w:rsid w:val="001C08E3"/>
    <w:rsid w:val="00257B01"/>
    <w:rsid w:val="0027681A"/>
    <w:rsid w:val="002E24B0"/>
    <w:rsid w:val="003373F9"/>
    <w:rsid w:val="00464216"/>
    <w:rsid w:val="00477CF9"/>
    <w:rsid w:val="004E51D9"/>
    <w:rsid w:val="00534915"/>
    <w:rsid w:val="006118CD"/>
    <w:rsid w:val="00635D6F"/>
    <w:rsid w:val="00636546"/>
    <w:rsid w:val="006E703A"/>
    <w:rsid w:val="00751959"/>
    <w:rsid w:val="00766AB5"/>
    <w:rsid w:val="0078161D"/>
    <w:rsid w:val="007A6295"/>
    <w:rsid w:val="00813C77"/>
    <w:rsid w:val="00834662"/>
    <w:rsid w:val="00836540"/>
    <w:rsid w:val="00891A18"/>
    <w:rsid w:val="008B3142"/>
    <w:rsid w:val="008E12A0"/>
    <w:rsid w:val="00917D22"/>
    <w:rsid w:val="00924EC9"/>
    <w:rsid w:val="0093495F"/>
    <w:rsid w:val="009B4F4E"/>
    <w:rsid w:val="009D139C"/>
    <w:rsid w:val="00A81D9E"/>
    <w:rsid w:val="00AE0B78"/>
    <w:rsid w:val="00B1596A"/>
    <w:rsid w:val="00B41C22"/>
    <w:rsid w:val="00C149F9"/>
    <w:rsid w:val="00C6178A"/>
    <w:rsid w:val="00D03230"/>
    <w:rsid w:val="00D43C39"/>
    <w:rsid w:val="00DB0AE7"/>
    <w:rsid w:val="00DB4952"/>
    <w:rsid w:val="00E84B7E"/>
    <w:rsid w:val="00EC4530"/>
    <w:rsid w:val="00ED1122"/>
    <w:rsid w:val="00F15B92"/>
    <w:rsid w:val="00F53164"/>
    <w:rsid w:val="00F71FAF"/>
    <w:rsid w:val="00FB1231"/>
    <w:rsid w:val="00FE69E9"/>
    <w:rsid w:val="00FF7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F6B6AC9"/>
  <w15:chartTrackingRefBased/>
  <w15:docId w15:val="{92320AE8-ABFC-49F1-A42B-3E6C06AC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365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36540"/>
    <w:rPr>
      <w:sz w:val="20"/>
      <w:szCs w:val="20"/>
    </w:rPr>
  </w:style>
  <w:style w:type="character" w:styleId="FootnoteReference">
    <w:name w:val="footnote reference"/>
    <w:basedOn w:val="DefaultParagraphFont"/>
    <w:uiPriority w:val="99"/>
    <w:semiHidden/>
    <w:unhideWhenUsed/>
    <w:rsid w:val="00836540"/>
    <w:rPr>
      <w:vertAlign w:val="superscript"/>
    </w:rPr>
  </w:style>
  <w:style w:type="paragraph" w:styleId="Header">
    <w:name w:val="header"/>
    <w:basedOn w:val="Normal"/>
    <w:link w:val="HeaderChar"/>
    <w:uiPriority w:val="99"/>
    <w:unhideWhenUsed/>
    <w:rsid w:val="00EC45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4530"/>
  </w:style>
  <w:style w:type="paragraph" w:styleId="Footer">
    <w:name w:val="footer"/>
    <w:basedOn w:val="Normal"/>
    <w:link w:val="FooterChar"/>
    <w:uiPriority w:val="99"/>
    <w:unhideWhenUsed/>
    <w:rsid w:val="00EC45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4530"/>
  </w:style>
  <w:style w:type="character" w:styleId="CommentReference">
    <w:name w:val="annotation reference"/>
    <w:basedOn w:val="DefaultParagraphFont"/>
    <w:uiPriority w:val="99"/>
    <w:semiHidden/>
    <w:unhideWhenUsed/>
    <w:rsid w:val="00F15B92"/>
    <w:rPr>
      <w:sz w:val="16"/>
      <w:szCs w:val="16"/>
    </w:rPr>
  </w:style>
  <w:style w:type="paragraph" w:styleId="CommentText">
    <w:name w:val="annotation text"/>
    <w:basedOn w:val="Normal"/>
    <w:link w:val="CommentTextChar"/>
    <w:uiPriority w:val="99"/>
    <w:semiHidden/>
    <w:unhideWhenUsed/>
    <w:rsid w:val="00F15B92"/>
    <w:pPr>
      <w:spacing w:line="240" w:lineRule="auto"/>
    </w:pPr>
    <w:rPr>
      <w:sz w:val="20"/>
      <w:szCs w:val="20"/>
    </w:rPr>
  </w:style>
  <w:style w:type="character" w:customStyle="1" w:styleId="CommentTextChar">
    <w:name w:val="Comment Text Char"/>
    <w:basedOn w:val="DefaultParagraphFont"/>
    <w:link w:val="CommentText"/>
    <w:uiPriority w:val="99"/>
    <w:semiHidden/>
    <w:rsid w:val="00F15B92"/>
    <w:rPr>
      <w:sz w:val="20"/>
      <w:szCs w:val="20"/>
    </w:rPr>
  </w:style>
  <w:style w:type="paragraph" w:styleId="CommentSubject">
    <w:name w:val="annotation subject"/>
    <w:basedOn w:val="CommentText"/>
    <w:next w:val="CommentText"/>
    <w:link w:val="CommentSubjectChar"/>
    <w:uiPriority w:val="99"/>
    <w:semiHidden/>
    <w:unhideWhenUsed/>
    <w:rsid w:val="00F15B92"/>
    <w:rPr>
      <w:b/>
      <w:bCs/>
    </w:rPr>
  </w:style>
  <w:style w:type="character" w:customStyle="1" w:styleId="CommentSubjectChar">
    <w:name w:val="Comment Subject Char"/>
    <w:basedOn w:val="CommentTextChar"/>
    <w:link w:val="CommentSubject"/>
    <w:uiPriority w:val="99"/>
    <w:semiHidden/>
    <w:rsid w:val="00F15B92"/>
    <w:rPr>
      <w:b/>
      <w:bCs/>
      <w:sz w:val="20"/>
      <w:szCs w:val="20"/>
    </w:rPr>
  </w:style>
  <w:style w:type="paragraph" w:styleId="ListParagraph">
    <w:name w:val="List Paragraph"/>
    <w:basedOn w:val="Normal"/>
    <w:uiPriority w:val="34"/>
    <w:qFormat/>
    <w:rsid w:val="00477C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EAD6C-A008-4817-A464-4D072B685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9</Pages>
  <Words>2019</Words>
  <Characters>10825</Characters>
  <Application>Microsoft Office Word</Application>
  <DocSecurity>0</DocSecurity>
  <Lines>180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Kane, Erika M</dc:creator>
  <cp:keywords/>
  <dc:description/>
  <cp:lastModifiedBy>Kane, Erika M</cp:lastModifiedBy>
  <cp:revision>15</cp:revision>
  <dcterms:created xsi:type="dcterms:W3CDTF">2022-09-16T00:09:00Z</dcterms:created>
  <dcterms:modified xsi:type="dcterms:W3CDTF">2022-09-16T19:31:00Z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c303da5-9839-411d-b619-2304f1573bfc_Enabled">
    <vt:lpwstr>true</vt:lpwstr>
  </property>
  <property fmtid="{D5CDD505-2E9C-101B-9397-08002B2CF9AE}" pid="3" name="MSIP_Label_4c303da5-9839-411d-b619-2304f1573bfc_SetDate">
    <vt:lpwstr>2022-08-18T14:28:05Z</vt:lpwstr>
  </property>
  <property fmtid="{D5CDD505-2E9C-101B-9397-08002B2CF9AE}" pid="4" name="MSIP_Label_4c303da5-9839-411d-b619-2304f1573bfc_Method">
    <vt:lpwstr>Standard</vt:lpwstr>
  </property>
  <property fmtid="{D5CDD505-2E9C-101B-9397-08002B2CF9AE}" pid="5" name="MSIP_Label_4c303da5-9839-411d-b619-2304f1573bfc_Name">
    <vt:lpwstr>4c303da5-9839-411d-b619-2304f1573bfc</vt:lpwstr>
  </property>
  <property fmtid="{D5CDD505-2E9C-101B-9397-08002B2CF9AE}" pid="6" name="MSIP_Label_4c303da5-9839-411d-b619-2304f1573bfc_SiteId">
    <vt:lpwstr>24b2a583-5c05-4b6a-b4e9-4e12dc0025ad</vt:lpwstr>
  </property>
  <property fmtid="{D5CDD505-2E9C-101B-9397-08002B2CF9AE}" pid="7" name="MSIP_Label_4c303da5-9839-411d-b619-2304f1573bfc_ActionId">
    <vt:lpwstr>a8968f70-d1dd-4027-9a13-84966bc6dfda</vt:lpwstr>
  </property>
  <property fmtid="{D5CDD505-2E9C-101B-9397-08002B2CF9AE}" pid="8" name="MSIP_Label_4c303da5-9839-411d-b619-2304f1573bfc_ContentBits">
    <vt:lpwstr>0</vt:lpwstr>
  </property>
</Properties>
</file>